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cs="Times New Roman"/>
          <w:b/>
          <w:bCs/>
          <w:color w:val="000000"/>
          <w:sz w:val="84"/>
          <w:szCs w:val="24"/>
        </w:rPr>
      </w:pPr>
      <w:r>
        <w:rPr>
          <w:rFonts w:ascii="Arial" w:hAnsi="Arial" w:eastAsia="黑体" w:cs="Times New Roman"/>
          <w:b/>
          <w:bCs/>
          <w:color w:val="000000"/>
          <w:sz w:val="84"/>
          <w:szCs w:val="24"/>
        </w:rPr>
      </w:r>
      <w:r/>
    </w:p>
    <w:p>
      <w:pPr>
        <w:jc w:val="center"/>
        <w:spacing w:before="120" w:after="120" w:line="360" w:lineRule="auto"/>
        <w:rPr>
          <w:rFonts w:ascii="Arial" w:hAnsi="Arial" w:eastAsia="黑体" w:cs="Times New Roman"/>
          <w:b/>
          <w:bCs/>
          <w:color w:val="000000"/>
          <w:sz w:val="84"/>
          <w:szCs w:val="24"/>
        </w:rPr>
      </w:pPr>
      <w:r>
        <w:rPr>
          <w:rFonts w:ascii="Arial" w:hAnsi="Arial" w:eastAsia="黑体" w:cs="Times New Roman"/>
          <w:b/>
          <w:bCs/>
          <w:color w:val="000000"/>
          <w:sz w:val="84"/>
          <w:szCs w:val="24"/>
        </w:rPr>
      </w:r>
      <w:r/>
    </w:p>
    <w:p>
      <w:pPr>
        <w:jc w:val="center"/>
        <w:spacing w:before="120" w:after="120" w:line="360" w:lineRule="auto"/>
        <w:rPr>
          <w:rFonts w:ascii="Arial" w:hAnsi="Arial" w:eastAsia="黑体" w:cs="Times New Roman"/>
          <w:b/>
          <w:bCs/>
          <w:color w:val="000000"/>
          <w:sz w:val="84"/>
          <w:szCs w:val="24"/>
        </w:rPr>
      </w:pPr>
      <w:r>
        <w:rPr>
          <w:rFonts w:ascii="Arial" w:hAnsi="Arial" w:eastAsia="黑体" w:cs="Times New Roman"/>
          <w:b/>
          <w:bCs/>
          <w:color w:val="000000"/>
          <w:sz w:val="84"/>
          <w:szCs w:val="24"/>
        </w:rPr>
      </w:r>
      <w:r/>
    </w:p>
    <w:p>
      <w:pPr>
        <w:jc w:val="center"/>
        <w:spacing w:before="120" w:after="120" w:line="360" w:lineRule="auto"/>
        <w:rPr>
          <w:rFonts w:ascii="宋体" w:hAnsi="宋体" w:eastAsia="宋体" w:cs="Times New Roman"/>
          <w:b/>
          <w:bCs/>
          <w:color w:val="000000"/>
          <w:sz w:val="84"/>
          <w:szCs w:val="24"/>
        </w:rPr>
      </w:pPr>
      <w:r>
        <w:rPr>
          <w:rFonts w:hint="eastAsia" w:ascii="宋体" w:hAnsi="宋体" w:eastAsia="宋体" w:cs="Times New Roman"/>
          <w:b/>
          <w:bCs/>
          <w:color w:val="000000"/>
          <w:sz w:val="84"/>
          <w:szCs w:val="24"/>
        </w:rPr>
        <w:t xml:space="preserve">招 标 文 件</w:t>
      </w:r>
      <w:r/>
    </w:p>
    <w:p>
      <w:pPr>
        <w:ind w:firstLine="2249"/>
        <w:jc w:val="left"/>
        <w:spacing w:before="120" w:after="120" w:line="360" w:lineRule="auto"/>
        <w:rPr>
          <w:rFonts w:ascii="Arial" w:hAnsi="Arial" w:eastAsia="宋体" w:cs="Times New Roman"/>
          <w:b/>
          <w:bCs/>
          <w:sz w:val="32"/>
          <w:szCs w:val="24"/>
        </w:rPr>
      </w:pPr>
      <w:r>
        <w:rPr>
          <w:rFonts w:ascii="Arial" w:hAnsi="Arial" w:eastAsia="宋体" w:cs="Times New Roman"/>
          <w:b/>
          <w:bCs/>
          <w:sz w:val="32"/>
          <w:szCs w:val="24"/>
        </w:rPr>
      </w:r>
      <w:r/>
    </w:p>
    <w:p>
      <w:pPr>
        <w:ind w:firstLine="1928"/>
        <w:jc w:val="left"/>
        <w:spacing w:before="120" w:after="120" w:line="360" w:lineRule="auto"/>
        <w:rPr>
          <w:rFonts w:ascii="Arial" w:hAnsi="Arial" w:eastAsia="宋体" w:cs="Times New Roman"/>
          <w:b/>
          <w:bCs/>
          <w:color w:val="ff0000"/>
          <w:sz w:val="32"/>
          <w:szCs w:val="24"/>
        </w:rPr>
      </w:pPr>
      <w:r>
        <w:rPr>
          <w:rFonts w:hint="eastAsia" w:ascii="Arial" w:hAnsi="Arial" w:eastAsia="宋体" w:cs="Times New Roman"/>
          <w:b/>
          <w:bCs/>
          <w:sz w:val="32"/>
          <w:szCs w:val="24"/>
        </w:rPr>
        <w:t xml:space="preserve">项目编号：</w:t>
      </w:r>
      <w:r>
        <w:rPr>
          <w:rFonts w:ascii="Arial" w:hAnsi="Arial" w:eastAsia="宋体" w:cs="Times New Roman"/>
          <w:b/>
          <w:bCs/>
          <w:sz w:val="32"/>
          <w:szCs w:val="24"/>
        </w:rPr>
        <w:t xml:space="preserve">JSZC-320581-SZJZ-G2025-0085</w:t>
      </w:r>
      <w:r/>
    </w:p>
    <w:p>
      <w:pPr>
        <w:ind w:firstLine="1928"/>
        <w:spacing w:before="120" w:after="120" w:line="360" w:lineRule="auto"/>
        <w:rPr>
          <w:rFonts w:ascii="Arial" w:hAnsi="Arial" w:eastAsia="宋体" w:cs="Times New Roman"/>
          <w:b/>
          <w:bCs/>
          <w:sz w:val="32"/>
          <w:szCs w:val="24"/>
        </w:rPr>
      </w:pPr>
      <w:r>
        <w:rPr>
          <w:rFonts w:hint="eastAsia" w:ascii="Arial" w:hAnsi="Arial" w:eastAsia="宋体" w:cs="Times New Roman"/>
          <w:b/>
          <w:bCs/>
          <w:sz w:val="32"/>
          <w:szCs w:val="24"/>
        </w:rPr>
        <w:t xml:space="preserve">项目名称：常熟经济技术开发区（碧溪街道）</w:t>
      </w:r>
      <w:r>
        <w:rPr>
          <w:rFonts w:hint="eastAsia" w:ascii="Arial" w:hAnsi="Arial" w:eastAsia="宋体" w:cs="Times New Roman"/>
          <w:b/>
          <w:bCs/>
          <w:sz w:val="32"/>
          <w:szCs w:val="24"/>
        </w:rPr>
        <w:t xml:space="preserve">2026</w:t>
      </w:r>
      <w:r>
        <w:rPr>
          <w:rFonts w:hint="eastAsia" w:ascii="Arial" w:hAnsi="Arial" w:eastAsia="宋体" w:cs="Times New Roman"/>
          <w:b/>
          <w:bCs/>
          <w:sz w:val="32"/>
          <w:szCs w:val="24"/>
        </w:rPr>
        <w:t xml:space="preserve">年度市政道路交通设施维修养护服务</w:t>
      </w:r>
      <w:r/>
    </w:p>
    <w:p>
      <w:pPr>
        <w:ind w:firstLine="1928"/>
        <w:jc w:val="left"/>
        <w:spacing w:before="120" w:after="120" w:line="360" w:lineRule="auto"/>
        <w:rPr>
          <w:rFonts w:ascii="Arial" w:hAnsi="Arial" w:eastAsia="宋体" w:cs="Times New Roman"/>
          <w:b/>
          <w:bCs/>
          <w:sz w:val="32"/>
          <w:szCs w:val="24"/>
        </w:rPr>
      </w:pPr>
      <w:r>
        <w:rPr>
          <w:rFonts w:hint="eastAsia" w:ascii="Arial" w:hAnsi="Arial" w:eastAsia="宋体" w:cs="Times New Roman"/>
          <w:b/>
          <w:bCs/>
          <w:sz w:val="32"/>
          <w:szCs w:val="24"/>
        </w:rPr>
        <w:t xml:space="preserve">项目属性：服务类项目</w:t>
      </w:r>
      <w:r/>
    </w:p>
    <w:p>
      <w:pPr>
        <w:ind w:left="3012" w:hanging="3012"/>
        <w:rPr>
          <w:rFonts w:ascii="Times New Roman" w:hAnsi="Times New Roman" w:eastAsia="宋体" w:cs="Times New Roman"/>
          <w:b/>
          <w:color w:val="ff0000"/>
          <w:sz w:val="30"/>
          <w:szCs w:val="30"/>
        </w:rPr>
      </w:pPr>
      <w:r>
        <w:rPr>
          <w:rFonts w:ascii="Times New Roman" w:hAnsi="Times New Roman" w:eastAsia="宋体" w:cs="Times New Roman"/>
          <w:b/>
          <w:color w:val="ff0000"/>
          <w:sz w:val="30"/>
          <w:szCs w:val="30"/>
        </w:rPr>
      </w:r>
      <w:r/>
    </w:p>
    <w:p>
      <w:pPr>
        <w:jc w:val="left"/>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r>
      <w:r/>
    </w:p>
    <w:p>
      <w:pPr>
        <w:jc w:val="left"/>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r>
      <w:r/>
    </w:p>
    <w:p>
      <w:pPr>
        <w:jc w:val="left"/>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r>
      <w:r/>
    </w:p>
    <w:p>
      <w:pPr>
        <w:jc w:val="left"/>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r>
      <w:r/>
    </w:p>
    <w:p>
      <w:pPr>
        <w:jc w:val="left"/>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r>
      <w:r/>
    </w:p>
    <w:p>
      <w:pPr>
        <w:jc w:val="center"/>
        <w:spacing w:before="120" w:after="120" w:line="360" w:lineRule="auto"/>
        <w:rPr>
          <w:rFonts w:ascii="Arial" w:hAnsi="Arial" w:eastAsia="宋体" w:cs="Times New Roman"/>
          <w:b/>
          <w:bCs/>
          <w:color w:val="000000"/>
          <w:sz w:val="32"/>
          <w:szCs w:val="24"/>
        </w:rPr>
      </w:pPr>
      <w:r>
        <w:rPr>
          <w:rFonts w:ascii="Arial" w:hAnsi="Arial" w:eastAsia="宋体" w:cs="Times New Roman"/>
          <w:b/>
          <w:bCs/>
          <w:color w:val="000000"/>
          <w:sz w:val="32"/>
          <w:szCs w:val="24"/>
        </w:rPr>
        <w:t xml:space="preserve">苏州金正工程技术咨询服务有限公司</w:t>
      </w:r>
      <w:r/>
    </w:p>
    <w:p>
      <w:pPr>
        <w:jc w:val="center"/>
        <w:spacing w:before="120" w:after="120" w:line="360" w:lineRule="auto"/>
        <w:rPr>
          <w:rFonts w:ascii="Arial" w:hAnsi="Arial" w:eastAsia="宋体" w:cs="Times New Roman"/>
          <w:color w:val="000000"/>
          <w:sz w:val="24"/>
          <w:szCs w:val="24"/>
        </w:rPr>
      </w:pPr>
      <w:r>
        <w:rPr>
          <w:rFonts w:ascii="Arial" w:hAnsi="Arial" w:eastAsia="宋体" w:cs="Times New Roman"/>
          <w:b/>
          <w:bCs/>
          <w:color w:val="000000"/>
          <w:sz w:val="32"/>
          <w:szCs w:val="24"/>
        </w:rPr>
        <w:t xml:space="preserve">2025</w:t>
      </w:r>
      <w:r>
        <w:rPr>
          <w:rFonts w:hint="eastAsia" w:ascii="Arial" w:hAnsi="Arial" w:eastAsia="宋体" w:cs="Times New Roman"/>
          <w:b/>
          <w:bCs/>
          <w:color w:val="000000"/>
          <w:sz w:val="32"/>
          <w:szCs w:val="24"/>
        </w:rPr>
        <w:t xml:space="preserve">年</w:t>
      </w:r>
      <w:r>
        <w:rPr>
          <w:rFonts w:ascii="Arial" w:hAnsi="Arial" w:eastAsia="宋体" w:cs="Times New Roman"/>
          <w:b/>
          <w:bCs/>
          <w:color w:val="000000"/>
          <w:sz w:val="32"/>
          <w:szCs w:val="24"/>
        </w:rPr>
        <w:t xml:space="preserve">12</w:t>
      </w:r>
      <w:r>
        <w:rPr>
          <w:rFonts w:hint="eastAsia" w:ascii="Arial" w:hAnsi="Arial" w:eastAsia="宋体" w:cs="Times New Roman"/>
          <w:b/>
          <w:bCs/>
          <w:color w:val="000000"/>
          <w:sz w:val="32"/>
          <w:szCs w:val="24"/>
        </w:rPr>
        <w:t xml:space="preserve">月</w:t>
      </w:r>
      <w:r>
        <w:rPr>
          <w:rFonts w:ascii="Arial" w:hAnsi="Arial" w:eastAsia="宋体" w:cs="Times New Roman"/>
          <w:b/>
          <w:bCs/>
          <w:color w:val="000000"/>
          <w:sz w:val="32"/>
          <w:szCs w:val="24"/>
        </w:rPr>
        <w:t xml:space="preserve">23</w:t>
      </w:r>
      <w:r>
        <w:rPr>
          <w:rFonts w:hint="eastAsia" w:ascii="Arial" w:hAnsi="Arial" w:eastAsia="宋体" w:cs="Times New Roman"/>
          <w:b/>
          <w:bCs/>
          <w:color w:val="000000"/>
          <w:sz w:val="32"/>
          <w:szCs w:val="24"/>
        </w:rPr>
        <w:t xml:space="preserve">日</w:t>
      </w:r>
      <w:r/>
    </w:p>
    <w:p>
      <w:pPr>
        <w:ind w:firstLine="420"/>
        <w:jc w:val="center"/>
        <w:keepLines/>
        <w:keepNext/>
        <w:spacing w:before="240" w:line="259" w:lineRule="auto"/>
        <w:widowControl/>
        <w:rPr>
          <w:rFonts w:ascii="等线 Light" w:hAnsi="等线 Light" w:eastAsia="黑体" w:cs="Times New Roman"/>
          <w:b/>
          <w:bCs/>
          <w:sz w:val="32"/>
          <w:szCs w:val="32"/>
        </w:rPr>
      </w:pPr>
      <w:r>
        <w:rPr>
          <w:rFonts w:ascii="Times New Roman" w:hAnsi="Times New Roman" w:eastAsia="黑体" w:cs="Times New Roman"/>
          <w:color w:val="000000"/>
          <w:sz w:val="32"/>
          <w:szCs w:val="21"/>
        </w:rPr>
        <w:br w:type="page" w:clear="all"/>
      </w:r>
      <w:bookmarkStart w:id="0" w:name="_Toc120614210"/>
      <w:r/>
      <w:bookmarkStart w:id="1" w:name="_Toc479757206"/>
      <w:r/>
      <w:bookmarkStart w:id="2" w:name="_Toc16938516"/>
      <w:r/>
      <w:bookmarkStart w:id="3" w:name="_Toc513029200"/>
      <w:r/>
      <w:bookmarkStart w:id="4" w:name="_Toc523127445"/>
      <w:r/>
      <w:bookmarkStart w:id="5" w:name="_Toc20823272"/>
      <w:r>
        <w:rPr>
          <w:rFonts w:ascii="等线 Light" w:hAnsi="等线 Light" w:eastAsia="黑体" w:cs="Times New Roman"/>
          <w:b/>
          <w:bCs/>
          <w:sz w:val="32"/>
          <w:szCs w:val="32"/>
          <w:lang w:val="zh-CN"/>
        </w:rPr>
        <w:t xml:space="preserve">目录</w:t>
      </w:r>
      <w:r/>
    </w:p>
    <w:p>
      <w:pPr>
        <w:pStyle w:val="891"/>
        <w:tabs>
          <w:tab w:val="right" w:pos="10456" w:leader="dot"/>
        </w:tabs>
        <w:rPr>
          <w:rFonts w:asciiTheme="minorHAnsi" w:hAnsiTheme="minorHAnsi" w:eastAsiaTheme="minorEastAsia" w:cstheme="minorBidi"/>
          <w:b w:val="0"/>
          <w:bCs w:val="0"/>
          <w:caps w:val="0"/>
          <w:sz w:val="21"/>
          <w:u w:val="none"/>
        </w:rPr>
      </w:pPr>
      <w:r>
        <w:rPr>
          <w:rFonts w:ascii="Times New Roman" w:hAnsi="Times New Roman"/>
          <w:b w:val="0"/>
          <w:bCs w:val="0"/>
          <w:caps w:val="0"/>
          <w:sz w:val="24"/>
          <w:szCs w:val="24"/>
          <w:lang w:val="zh-CN"/>
        </w:rPr>
        <w:fldChar w:fldCharType="begin"/>
      </w:r>
      <w:r>
        <w:rPr>
          <w:rFonts w:ascii="Times New Roman" w:hAnsi="Times New Roman"/>
          <w:sz w:val="24"/>
          <w:szCs w:val="24"/>
          <w:lang w:val="zh-CN"/>
        </w:rPr>
        <w:instrText xml:space="preserve"> TOC \o "1-3" \h \z \u </w:instrText>
      </w:r>
      <w:r>
        <w:rPr>
          <w:rFonts w:ascii="Times New Roman" w:hAnsi="Times New Roman"/>
          <w:b w:val="0"/>
          <w:bCs w:val="0"/>
          <w:caps w:val="0"/>
          <w:sz w:val="24"/>
          <w:szCs w:val="24"/>
          <w:lang w:val="zh-CN"/>
        </w:rPr>
        <w:fldChar w:fldCharType="separate"/>
      </w:r>
      <w:hyperlink w:tooltip="#_Toc217308196" w:anchor="_Toc217308196" w:history="1">
        <w:r>
          <w:rPr>
            <w:rStyle w:val="916"/>
            <w:rFonts w:ascii="宋体" w:hAnsi="宋体"/>
          </w:rPr>
          <w:t xml:space="preserve">第一章  投标邀请</w:t>
        </w:r>
        <w:r>
          <w:tab/>
        </w:r>
        <w:r>
          <w:fldChar w:fldCharType="begin"/>
        </w:r>
        <w:r>
          <w:instrText xml:space="preserve"> PAGEREF _Toc217308196 \h </w:instrText>
        </w:r>
        <w:r>
          <w:fldChar w:fldCharType="separate"/>
        </w:r>
        <w:r>
          <w:t xml:space="preserve">4</w:t>
        </w:r>
        <w:r>
          <w:fldChar w:fldCharType="end"/>
        </w:r>
      </w:hyperlink>
      <w:r/>
      <w:r/>
    </w:p>
    <w:p>
      <w:pPr>
        <w:pStyle w:val="902"/>
        <w:tabs>
          <w:tab w:val="right" w:pos="10456" w:leader="dot"/>
        </w:tabs>
        <w:rPr>
          <w:rFonts w:asciiTheme="minorHAnsi" w:hAnsiTheme="minorHAnsi" w:eastAsiaTheme="minorEastAsia" w:cstheme="minorBidi"/>
          <w:b w:val="0"/>
          <w:bCs w:val="0"/>
          <w:smallCaps w:val="0"/>
          <w:sz w:val="21"/>
        </w:rPr>
      </w:pPr>
      <w:r/>
      <w:hyperlink w:tooltip="#_Toc217308197" w:anchor="_Toc217308197" w:history="1">
        <w:r>
          <w:rPr>
            <w:rStyle w:val="916"/>
            <w:rFonts w:ascii="Times New Roman" w:hAnsi="Times New Roman"/>
          </w:rPr>
          <w:t xml:space="preserve">一、项目基本情况</w:t>
        </w:r>
        <w:r>
          <w:tab/>
        </w:r>
        <w:r>
          <w:fldChar w:fldCharType="begin"/>
        </w:r>
        <w:r>
          <w:instrText xml:space="preserve"> PAGEREF _Toc217308197 \h </w:instrText>
        </w:r>
        <w:r>
          <w:fldChar w:fldCharType="separate"/>
        </w:r>
        <w:r>
          <w:t xml:space="preserve">4</w:t>
        </w:r>
        <w:r>
          <w:fldChar w:fldCharType="end"/>
        </w:r>
      </w:hyperlink>
      <w:r/>
      <w:r/>
    </w:p>
    <w:p>
      <w:pPr>
        <w:pStyle w:val="902"/>
        <w:tabs>
          <w:tab w:val="right" w:pos="10456" w:leader="dot"/>
        </w:tabs>
        <w:rPr>
          <w:rFonts w:asciiTheme="minorHAnsi" w:hAnsiTheme="minorHAnsi" w:eastAsiaTheme="minorEastAsia" w:cstheme="minorBidi"/>
          <w:b w:val="0"/>
          <w:bCs w:val="0"/>
          <w:smallCaps w:val="0"/>
          <w:sz w:val="21"/>
        </w:rPr>
      </w:pPr>
      <w:r/>
      <w:hyperlink w:tooltip="#_Toc217308198" w:anchor="_Toc217308198" w:history="1">
        <w:r>
          <w:rPr>
            <w:rStyle w:val="916"/>
            <w:rFonts w:ascii="Times New Roman" w:hAnsi="Times New Roman"/>
          </w:rPr>
          <w:t xml:space="preserve">二、申请人的资格要求</w:t>
        </w:r>
        <w:r>
          <w:tab/>
        </w:r>
        <w:r>
          <w:fldChar w:fldCharType="begin"/>
        </w:r>
        <w:r>
          <w:instrText xml:space="preserve"> PAGEREF _Toc217308198 \h </w:instrText>
        </w:r>
        <w:r>
          <w:fldChar w:fldCharType="separate"/>
        </w:r>
        <w:r>
          <w:t xml:space="preserve">4</w:t>
        </w:r>
        <w:r>
          <w:fldChar w:fldCharType="end"/>
        </w:r>
      </w:hyperlink>
      <w:r/>
      <w:r/>
    </w:p>
    <w:p>
      <w:pPr>
        <w:pStyle w:val="902"/>
        <w:tabs>
          <w:tab w:val="right" w:pos="10456" w:leader="dot"/>
        </w:tabs>
        <w:rPr>
          <w:rFonts w:asciiTheme="minorHAnsi" w:hAnsiTheme="minorHAnsi" w:eastAsiaTheme="minorEastAsia" w:cstheme="minorBidi"/>
          <w:b w:val="0"/>
          <w:bCs w:val="0"/>
          <w:smallCaps w:val="0"/>
          <w:sz w:val="21"/>
        </w:rPr>
      </w:pPr>
      <w:r/>
      <w:hyperlink w:tooltip="#_Toc217308199" w:anchor="_Toc217308199" w:history="1">
        <w:r>
          <w:rPr>
            <w:rStyle w:val="916"/>
            <w:rFonts w:ascii="Times New Roman" w:hAnsi="Times New Roman"/>
          </w:rPr>
          <w:t xml:space="preserve">三、获取招标文件</w:t>
        </w:r>
        <w:r>
          <w:tab/>
        </w:r>
        <w:r>
          <w:fldChar w:fldCharType="begin"/>
        </w:r>
        <w:r>
          <w:instrText xml:space="preserve"> PAGEREF _Toc217308199 \h </w:instrText>
        </w:r>
        <w:r>
          <w:fldChar w:fldCharType="separate"/>
        </w:r>
        <w:r>
          <w:t xml:space="preserve">4</w:t>
        </w:r>
        <w:r>
          <w:fldChar w:fldCharType="end"/>
        </w:r>
      </w:hyperlink>
      <w:r/>
      <w:r/>
    </w:p>
    <w:p>
      <w:pPr>
        <w:pStyle w:val="902"/>
        <w:tabs>
          <w:tab w:val="right" w:pos="10456" w:leader="dot"/>
        </w:tabs>
        <w:rPr>
          <w:rFonts w:asciiTheme="minorHAnsi" w:hAnsiTheme="minorHAnsi" w:eastAsiaTheme="minorEastAsia" w:cstheme="minorBidi"/>
          <w:b w:val="0"/>
          <w:bCs w:val="0"/>
          <w:smallCaps w:val="0"/>
          <w:sz w:val="21"/>
        </w:rPr>
      </w:pPr>
      <w:r/>
      <w:hyperlink w:tooltip="#_Toc217308200" w:anchor="_Toc217308200" w:history="1">
        <w:r>
          <w:rPr>
            <w:rStyle w:val="916"/>
            <w:rFonts w:ascii="Times New Roman" w:hAnsi="Times New Roman"/>
          </w:rPr>
          <w:t xml:space="preserve">四、提交投标文件截止时间、开标时间和地点</w:t>
        </w:r>
        <w:r>
          <w:tab/>
        </w:r>
        <w:r>
          <w:fldChar w:fldCharType="begin"/>
        </w:r>
        <w:r>
          <w:instrText xml:space="preserve"> PAGEREF _Toc217308200 \h </w:instrText>
        </w:r>
        <w:r>
          <w:fldChar w:fldCharType="separate"/>
        </w:r>
        <w:r>
          <w:t xml:space="preserve">5</w:t>
        </w:r>
        <w:r>
          <w:fldChar w:fldCharType="end"/>
        </w:r>
      </w:hyperlink>
      <w:r/>
      <w:r/>
    </w:p>
    <w:p>
      <w:pPr>
        <w:pStyle w:val="902"/>
        <w:tabs>
          <w:tab w:val="right" w:pos="10456" w:leader="dot"/>
        </w:tabs>
        <w:rPr>
          <w:rFonts w:asciiTheme="minorHAnsi" w:hAnsiTheme="minorHAnsi" w:eastAsiaTheme="minorEastAsia" w:cstheme="minorBidi"/>
          <w:b w:val="0"/>
          <w:bCs w:val="0"/>
          <w:smallCaps w:val="0"/>
          <w:sz w:val="21"/>
        </w:rPr>
      </w:pPr>
      <w:r/>
      <w:hyperlink w:tooltip="#_Toc217308201" w:anchor="_Toc217308201" w:history="1">
        <w:r>
          <w:rPr>
            <w:rStyle w:val="916"/>
            <w:rFonts w:ascii="Times New Roman" w:hAnsi="Times New Roman"/>
          </w:rPr>
          <w:t xml:space="preserve">五、公告期限</w:t>
        </w:r>
        <w:r>
          <w:tab/>
        </w:r>
        <w:r>
          <w:fldChar w:fldCharType="begin"/>
        </w:r>
        <w:r>
          <w:instrText xml:space="preserve"> PAGEREF _Toc217308201 \h </w:instrText>
        </w:r>
        <w:r>
          <w:fldChar w:fldCharType="separate"/>
        </w:r>
        <w:r>
          <w:t xml:space="preserve">5</w:t>
        </w:r>
        <w:r>
          <w:fldChar w:fldCharType="end"/>
        </w:r>
      </w:hyperlink>
      <w:r/>
      <w:r/>
    </w:p>
    <w:p>
      <w:pPr>
        <w:pStyle w:val="902"/>
        <w:tabs>
          <w:tab w:val="right" w:pos="10456" w:leader="dot"/>
        </w:tabs>
        <w:rPr>
          <w:rFonts w:asciiTheme="minorHAnsi" w:hAnsiTheme="minorHAnsi" w:eastAsiaTheme="minorEastAsia" w:cstheme="minorBidi"/>
          <w:b w:val="0"/>
          <w:bCs w:val="0"/>
          <w:smallCaps w:val="0"/>
          <w:sz w:val="21"/>
        </w:rPr>
      </w:pPr>
      <w:r/>
      <w:hyperlink w:tooltip="#_Toc217308202" w:anchor="_Toc217308202" w:history="1">
        <w:r>
          <w:rPr>
            <w:rStyle w:val="916"/>
            <w:rFonts w:ascii="Times New Roman" w:hAnsi="Times New Roman"/>
          </w:rPr>
          <w:t xml:space="preserve">六、其他补充事宜</w:t>
        </w:r>
        <w:r>
          <w:tab/>
        </w:r>
        <w:r>
          <w:fldChar w:fldCharType="begin"/>
        </w:r>
        <w:r>
          <w:instrText xml:space="preserve"> PAGEREF _Toc217308202 \h </w:instrText>
        </w:r>
        <w:r>
          <w:fldChar w:fldCharType="separate"/>
        </w:r>
        <w:r>
          <w:t xml:space="preserve">5</w:t>
        </w:r>
        <w:r>
          <w:fldChar w:fldCharType="end"/>
        </w:r>
      </w:hyperlink>
      <w:r/>
      <w:r/>
    </w:p>
    <w:p>
      <w:pPr>
        <w:pStyle w:val="902"/>
        <w:tabs>
          <w:tab w:val="right" w:pos="10456" w:leader="dot"/>
        </w:tabs>
        <w:rPr>
          <w:rFonts w:asciiTheme="minorHAnsi" w:hAnsiTheme="minorHAnsi" w:eastAsiaTheme="minorEastAsia" w:cstheme="minorBidi"/>
          <w:b w:val="0"/>
          <w:bCs w:val="0"/>
          <w:smallCaps w:val="0"/>
          <w:sz w:val="21"/>
        </w:rPr>
      </w:pPr>
      <w:r/>
      <w:hyperlink w:tooltip="#_Toc217308203" w:anchor="_Toc217308203" w:history="1">
        <w:r>
          <w:rPr>
            <w:rStyle w:val="916"/>
            <w:rFonts w:ascii="Times New Roman" w:hAnsi="Times New Roman"/>
          </w:rPr>
          <w:t xml:space="preserve">七、本次招标联系方式</w:t>
        </w:r>
        <w:r>
          <w:tab/>
        </w:r>
        <w:r>
          <w:fldChar w:fldCharType="begin"/>
        </w:r>
        <w:r>
          <w:instrText xml:space="preserve"> PAGEREF _Toc217308203 \h </w:instrText>
        </w:r>
        <w:r>
          <w:fldChar w:fldCharType="separate"/>
        </w:r>
        <w:r>
          <w:t xml:space="preserve">6</w:t>
        </w:r>
        <w:r>
          <w:fldChar w:fldCharType="end"/>
        </w:r>
      </w:hyperlink>
      <w:r/>
      <w:r/>
    </w:p>
    <w:p>
      <w:pPr>
        <w:pStyle w:val="891"/>
        <w:tabs>
          <w:tab w:val="right" w:pos="10456" w:leader="dot"/>
        </w:tabs>
        <w:rPr>
          <w:rFonts w:asciiTheme="minorHAnsi" w:hAnsiTheme="minorHAnsi" w:eastAsiaTheme="minorEastAsia" w:cstheme="minorBidi"/>
          <w:b w:val="0"/>
          <w:bCs w:val="0"/>
          <w:caps w:val="0"/>
          <w:sz w:val="21"/>
          <w:u w:val="none"/>
        </w:rPr>
      </w:pPr>
      <w:r/>
      <w:hyperlink w:tooltip="#_Toc217308204" w:anchor="_Toc217308204" w:history="1">
        <w:r>
          <w:rPr>
            <w:rStyle w:val="916"/>
            <w:rFonts w:ascii="宋体" w:hAnsi="宋体"/>
          </w:rPr>
          <w:t xml:space="preserve">第二章  投标人须知</w:t>
        </w:r>
        <w:r>
          <w:tab/>
        </w:r>
        <w:r>
          <w:fldChar w:fldCharType="begin"/>
        </w:r>
        <w:r>
          <w:instrText xml:space="preserve"> PAGEREF _Toc217308204 \h </w:instrText>
        </w:r>
        <w:r>
          <w:fldChar w:fldCharType="separate"/>
        </w:r>
        <w:r>
          <w:t xml:space="preserve">7</w:t>
        </w:r>
        <w:r>
          <w:fldChar w:fldCharType="end"/>
        </w:r>
      </w:hyperlink>
      <w:r/>
      <w:r/>
    </w:p>
    <w:p>
      <w:pPr>
        <w:pStyle w:val="902"/>
        <w:tabs>
          <w:tab w:val="right" w:pos="10456" w:leader="dot"/>
        </w:tabs>
        <w:rPr>
          <w:rFonts w:asciiTheme="minorHAnsi" w:hAnsiTheme="minorHAnsi" w:eastAsiaTheme="minorEastAsia" w:cstheme="minorBidi"/>
          <w:b w:val="0"/>
          <w:bCs w:val="0"/>
          <w:smallCaps w:val="0"/>
          <w:sz w:val="21"/>
        </w:rPr>
      </w:pPr>
      <w:r/>
      <w:hyperlink w:tooltip="#_Toc217308205" w:anchor="_Toc217308205" w:history="1">
        <w:r>
          <w:rPr>
            <w:rStyle w:val="916"/>
            <w:rFonts w:ascii="Times New Roman" w:hAnsi="Times New Roman"/>
          </w:rPr>
          <w:t xml:space="preserve">一、总则</w:t>
        </w:r>
        <w:r>
          <w:tab/>
        </w:r>
        <w:r>
          <w:fldChar w:fldCharType="begin"/>
        </w:r>
        <w:r>
          <w:instrText xml:space="preserve"> PAGEREF _Toc217308205 \h </w:instrText>
        </w:r>
        <w:r>
          <w:fldChar w:fldCharType="separate"/>
        </w:r>
        <w:r>
          <w:t xml:space="preserve">7</w:t>
        </w:r>
        <w:r>
          <w:fldChar w:fldCharType="end"/>
        </w:r>
      </w:hyperlink>
      <w:r/>
      <w:r/>
    </w:p>
    <w:p>
      <w:pPr>
        <w:pStyle w:val="880"/>
        <w:tabs>
          <w:tab w:val="right" w:pos="10456" w:leader="dot"/>
        </w:tabs>
        <w:rPr>
          <w:rFonts w:asciiTheme="minorHAnsi" w:hAnsiTheme="minorHAnsi" w:eastAsiaTheme="minorEastAsia" w:cstheme="minorBidi"/>
          <w:smallCaps w:val="0"/>
          <w:sz w:val="21"/>
        </w:rPr>
      </w:pPr>
      <w:r/>
      <w:hyperlink w:tooltip="#_Toc217308206" w:anchor="_Toc217308206" w:history="1">
        <w:r>
          <w:rPr>
            <w:rStyle w:val="916"/>
            <w:rFonts w:ascii="宋体" w:hAnsi="宋体" w:cs="Arial"/>
          </w:rPr>
          <w:t xml:space="preserve">1、采购方式及适用法律</w:t>
        </w:r>
        <w:r>
          <w:tab/>
        </w:r>
        <w:r>
          <w:fldChar w:fldCharType="begin"/>
        </w:r>
        <w:r>
          <w:instrText xml:space="preserve"> PAGEREF _Toc217308206 \h </w:instrText>
        </w:r>
        <w:r>
          <w:fldChar w:fldCharType="separate"/>
        </w:r>
        <w:r>
          <w:t xml:space="preserve">7</w:t>
        </w:r>
        <w:r>
          <w:fldChar w:fldCharType="end"/>
        </w:r>
      </w:hyperlink>
      <w:r/>
      <w:r/>
    </w:p>
    <w:p>
      <w:pPr>
        <w:pStyle w:val="880"/>
        <w:tabs>
          <w:tab w:val="right" w:pos="10456" w:leader="dot"/>
        </w:tabs>
        <w:rPr>
          <w:rFonts w:asciiTheme="minorHAnsi" w:hAnsiTheme="minorHAnsi" w:eastAsiaTheme="minorEastAsia" w:cstheme="minorBidi"/>
          <w:smallCaps w:val="0"/>
          <w:sz w:val="21"/>
        </w:rPr>
      </w:pPr>
      <w:r/>
      <w:hyperlink w:tooltip="#_Toc217308207" w:anchor="_Toc217308207" w:history="1">
        <w:r>
          <w:rPr>
            <w:rStyle w:val="916"/>
            <w:rFonts w:ascii="宋体" w:hAnsi="宋体" w:cs="Arial"/>
          </w:rPr>
          <w:t xml:space="preserve">2、定义</w:t>
        </w:r>
        <w:r>
          <w:tab/>
        </w:r>
        <w:r>
          <w:fldChar w:fldCharType="begin"/>
        </w:r>
        <w:r>
          <w:instrText xml:space="preserve"> PAGEREF _Toc217308207 \h </w:instrText>
        </w:r>
        <w:r>
          <w:fldChar w:fldCharType="separate"/>
        </w:r>
        <w:r>
          <w:t xml:space="preserve">7</w:t>
        </w:r>
        <w:r>
          <w:fldChar w:fldCharType="end"/>
        </w:r>
      </w:hyperlink>
      <w:r/>
      <w:r/>
    </w:p>
    <w:p>
      <w:pPr>
        <w:pStyle w:val="880"/>
        <w:tabs>
          <w:tab w:val="right" w:pos="10456" w:leader="dot"/>
        </w:tabs>
        <w:rPr>
          <w:rFonts w:asciiTheme="minorHAnsi" w:hAnsiTheme="minorHAnsi" w:eastAsiaTheme="minorEastAsia" w:cstheme="minorBidi"/>
          <w:smallCaps w:val="0"/>
          <w:sz w:val="21"/>
        </w:rPr>
      </w:pPr>
      <w:r/>
      <w:hyperlink w:tooltip="#_Toc217308208" w:anchor="_Toc217308208" w:history="1">
        <w:r>
          <w:rPr>
            <w:rStyle w:val="916"/>
            <w:rFonts w:ascii="宋体" w:hAnsi="宋体" w:cs="Arial"/>
          </w:rPr>
          <w:t xml:space="preserve">3、合格的投标人</w:t>
        </w:r>
        <w:r>
          <w:tab/>
        </w:r>
        <w:r>
          <w:fldChar w:fldCharType="begin"/>
        </w:r>
        <w:r>
          <w:instrText xml:space="preserve"> PAGEREF _Toc217308208 \h </w:instrText>
        </w:r>
        <w:r>
          <w:fldChar w:fldCharType="separate"/>
        </w:r>
        <w:r>
          <w:t xml:space="preserve">7</w:t>
        </w:r>
        <w:r>
          <w:fldChar w:fldCharType="end"/>
        </w:r>
      </w:hyperlink>
      <w:r/>
      <w:r/>
    </w:p>
    <w:p>
      <w:pPr>
        <w:pStyle w:val="880"/>
        <w:tabs>
          <w:tab w:val="right" w:pos="10456" w:leader="dot"/>
        </w:tabs>
        <w:rPr>
          <w:rFonts w:asciiTheme="minorHAnsi" w:hAnsiTheme="minorHAnsi" w:eastAsiaTheme="minorEastAsia" w:cstheme="minorBidi"/>
          <w:smallCaps w:val="0"/>
          <w:sz w:val="21"/>
        </w:rPr>
      </w:pPr>
      <w:r/>
      <w:hyperlink w:tooltip="#_Toc217308209" w:anchor="_Toc217308209" w:history="1">
        <w:r>
          <w:rPr>
            <w:rStyle w:val="916"/>
            <w:rFonts w:ascii="宋体" w:hAnsi="宋体" w:cs="Arial"/>
          </w:rPr>
          <w:t xml:space="preserve">4、投标费用</w:t>
        </w:r>
        <w:r>
          <w:tab/>
        </w:r>
        <w:r>
          <w:fldChar w:fldCharType="begin"/>
        </w:r>
        <w:r>
          <w:instrText xml:space="preserve"> PAGEREF _Toc217308209 \h </w:instrText>
        </w:r>
        <w:r>
          <w:fldChar w:fldCharType="separate"/>
        </w:r>
        <w:r>
          <w:t xml:space="preserve">7</w:t>
        </w:r>
        <w:r>
          <w:fldChar w:fldCharType="end"/>
        </w:r>
      </w:hyperlink>
      <w:r/>
      <w:r/>
    </w:p>
    <w:p>
      <w:pPr>
        <w:pStyle w:val="880"/>
        <w:tabs>
          <w:tab w:val="right" w:pos="10456" w:leader="dot"/>
        </w:tabs>
        <w:rPr>
          <w:rFonts w:asciiTheme="minorHAnsi" w:hAnsiTheme="minorHAnsi" w:eastAsiaTheme="minorEastAsia" w:cstheme="minorBidi"/>
          <w:smallCaps w:val="0"/>
          <w:sz w:val="21"/>
        </w:rPr>
      </w:pPr>
      <w:r/>
      <w:hyperlink w:tooltip="#_Toc217308210" w:anchor="_Toc217308210" w:history="1">
        <w:r>
          <w:rPr>
            <w:rStyle w:val="916"/>
            <w:rFonts w:ascii="宋体" w:hAnsi="宋体" w:cs="Arial"/>
          </w:rPr>
          <w:t xml:space="preserve">5、招标文件的约束力</w:t>
        </w:r>
        <w:r>
          <w:tab/>
        </w:r>
        <w:r>
          <w:fldChar w:fldCharType="begin"/>
        </w:r>
        <w:r>
          <w:instrText xml:space="preserve"> PAGEREF _Toc217308210 \h </w:instrText>
        </w:r>
        <w:r>
          <w:fldChar w:fldCharType="separate"/>
        </w:r>
        <w:r>
          <w:t xml:space="preserve">7</w:t>
        </w:r>
        <w:r>
          <w:fldChar w:fldCharType="end"/>
        </w:r>
      </w:hyperlink>
      <w:r/>
      <w:r/>
    </w:p>
    <w:p>
      <w:pPr>
        <w:pStyle w:val="902"/>
        <w:tabs>
          <w:tab w:val="right" w:pos="10456" w:leader="dot"/>
        </w:tabs>
        <w:rPr>
          <w:rFonts w:asciiTheme="minorHAnsi" w:hAnsiTheme="minorHAnsi" w:eastAsiaTheme="minorEastAsia" w:cstheme="minorBidi"/>
          <w:b w:val="0"/>
          <w:bCs w:val="0"/>
          <w:smallCaps w:val="0"/>
          <w:sz w:val="21"/>
        </w:rPr>
      </w:pPr>
      <w:r/>
      <w:hyperlink w:tooltip="#_Toc217308211" w:anchor="_Toc217308211" w:history="1">
        <w:r>
          <w:rPr>
            <w:rStyle w:val="916"/>
            <w:rFonts w:ascii="Times New Roman" w:hAnsi="Times New Roman"/>
          </w:rPr>
          <w:t xml:space="preserve">二、招标文件</w:t>
        </w:r>
        <w:r>
          <w:tab/>
        </w:r>
        <w:r>
          <w:fldChar w:fldCharType="begin"/>
        </w:r>
        <w:r>
          <w:instrText xml:space="preserve"> PAGEREF _Toc217308211 \h </w:instrText>
        </w:r>
        <w:r>
          <w:fldChar w:fldCharType="separate"/>
        </w:r>
        <w:r>
          <w:t xml:space="preserve">8</w:t>
        </w:r>
        <w:r>
          <w:fldChar w:fldCharType="end"/>
        </w:r>
      </w:hyperlink>
      <w:r/>
      <w:r/>
    </w:p>
    <w:p>
      <w:pPr>
        <w:pStyle w:val="880"/>
        <w:tabs>
          <w:tab w:val="right" w:pos="10456" w:leader="dot"/>
        </w:tabs>
        <w:rPr>
          <w:rFonts w:asciiTheme="minorHAnsi" w:hAnsiTheme="minorHAnsi" w:eastAsiaTheme="minorEastAsia" w:cstheme="minorBidi"/>
          <w:smallCaps w:val="0"/>
          <w:sz w:val="21"/>
        </w:rPr>
      </w:pPr>
      <w:r/>
      <w:hyperlink w:tooltip="#_Toc217308212" w:anchor="_Toc217308212" w:history="1">
        <w:r>
          <w:rPr>
            <w:rStyle w:val="916"/>
            <w:rFonts w:ascii="宋体" w:hAnsi="宋体" w:cs="Arial"/>
          </w:rPr>
          <w:t xml:space="preserve">6、招标文件构成</w:t>
        </w:r>
        <w:r>
          <w:tab/>
        </w:r>
        <w:r>
          <w:fldChar w:fldCharType="begin"/>
        </w:r>
        <w:r>
          <w:instrText xml:space="preserve"> PAGEREF _Toc217308212 \h </w:instrText>
        </w:r>
        <w:r>
          <w:fldChar w:fldCharType="separate"/>
        </w:r>
        <w:r>
          <w:t xml:space="preserve">8</w:t>
        </w:r>
        <w:r>
          <w:fldChar w:fldCharType="end"/>
        </w:r>
      </w:hyperlink>
      <w:r/>
      <w:r/>
    </w:p>
    <w:p>
      <w:pPr>
        <w:pStyle w:val="880"/>
        <w:tabs>
          <w:tab w:val="right" w:pos="10456" w:leader="dot"/>
        </w:tabs>
        <w:rPr>
          <w:rFonts w:asciiTheme="minorHAnsi" w:hAnsiTheme="minorHAnsi" w:eastAsiaTheme="minorEastAsia" w:cstheme="minorBidi"/>
          <w:smallCaps w:val="0"/>
          <w:sz w:val="21"/>
        </w:rPr>
      </w:pPr>
      <w:r/>
      <w:hyperlink w:tooltip="#_Toc217308213" w:anchor="_Toc217308213" w:history="1">
        <w:r>
          <w:rPr>
            <w:rStyle w:val="916"/>
            <w:rFonts w:ascii="宋体" w:hAnsi="宋体" w:cs="Arial"/>
          </w:rPr>
          <w:t xml:space="preserve">7、招标文件的澄清、修改</w:t>
        </w:r>
        <w:r>
          <w:tab/>
        </w:r>
        <w:r>
          <w:fldChar w:fldCharType="begin"/>
        </w:r>
        <w:r>
          <w:instrText xml:space="preserve"> PAGEREF _Toc217308213 \h </w:instrText>
        </w:r>
        <w:r>
          <w:fldChar w:fldCharType="separate"/>
        </w:r>
        <w:r>
          <w:t xml:space="preserve">8</w:t>
        </w:r>
        <w:r>
          <w:fldChar w:fldCharType="end"/>
        </w:r>
      </w:hyperlink>
      <w:r/>
      <w:r/>
    </w:p>
    <w:p>
      <w:pPr>
        <w:pStyle w:val="902"/>
        <w:tabs>
          <w:tab w:val="right" w:pos="10456" w:leader="dot"/>
        </w:tabs>
        <w:rPr>
          <w:rFonts w:asciiTheme="minorHAnsi" w:hAnsiTheme="minorHAnsi" w:eastAsiaTheme="minorEastAsia" w:cstheme="minorBidi"/>
          <w:b w:val="0"/>
          <w:bCs w:val="0"/>
          <w:smallCaps w:val="0"/>
          <w:sz w:val="21"/>
        </w:rPr>
      </w:pPr>
      <w:r/>
      <w:hyperlink w:tooltip="#_Toc217308214" w:anchor="_Toc217308214" w:history="1">
        <w:r>
          <w:rPr>
            <w:rStyle w:val="916"/>
            <w:rFonts w:ascii="Times New Roman" w:hAnsi="Times New Roman"/>
          </w:rPr>
          <w:t xml:space="preserve">三、投标文件的编制</w:t>
        </w:r>
        <w:r>
          <w:tab/>
        </w:r>
        <w:r>
          <w:fldChar w:fldCharType="begin"/>
        </w:r>
        <w:r>
          <w:instrText xml:space="preserve"> PAGEREF _Toc217308214 \h </w:instrText>
        </w:r>
        <w:r>
          <w:fldChar w:fldCharType="separate"/>
        </w:r>
        <w:r>
          <w:t xml:space="preserve">8</w:t>
        </w:r>
        <w:r>
          <w:fldChar w:fldCharType="end"/>
        </w:r>
      </w:hyperlink>
      <w:r/>
      <w:r/>
    </w:p>
    <w:p>
      <w:pPr>
        <w:pStyle w:val="880"/>
        <w:tabs>
          <w:tab w:val="right" w:pos="10456" w:leader="dot"/>
        </w:tabs>
        <w:rPr>
          <w:rFonts w:asciiTheme="minorHAnsi" w:hAnsiTheme="minorHAnsi" w:eastAsiaTheme="minorEastAsia" w:cstheme="minorBidi"/>
          <w:smallCaps w:val="0"/>
          <w:sz w:val="21"/>
        </w:rPr>
      </w:pPr>
      <w:r/>
      <w:hyperlink w:tooltip="#_Toc217308215" w:anchor="_Toc217308215" w:history="1">
        <w:r>
          <w:rPr>
            <w:rStyle w:val="916"/>
            <w:rFonts w:ascii="宋体" w:hAnsi="宋体" w:cs="Arial"/>
          </w:rPr>
          <w:t xml:space="preserve">8、投标文件的语言及度量衡单位</w:t>
        </w:r>
        <w:r>
          <w:tab/>
        </w:r>
        <w:r>
          <w:fldChar w:fldCharType="begin"/>
        </w:r>
        <w:r>
          <w:instrText xml:space="preserve"> PAGEREF _Toc217308215 \h </w:instrText>
        </w:r>
        <w:r>
          <w:fldChar w:fldCharType="separate"/>
        </w:r>
        <w:r>
          <w:t xml:space="preserve">8</w:t>
        </w:r>
        <w:r>
          <w:fldChar w:fldCharType="end"/>
        </w:r>
      </w:hyperlink>
      <w:r/>
      <w:r/>
    </w:p>
    <w:p>
      <w:pPr>
        <w:pStyle w:val="880"/>
        <w:tabs>
          <w:tab w:val="right" w:pos="10456" w:leader="dot"/>
        </w:tabs>
        <w:rPr>
          <w:rFonts w:asciiTheme="minorHAnsi" w:hAnsiTheme="minorHAnsi" w:eastAsiaTheme="minorEastAsia" w:cstheme="minorBidi"/>
          <w:smallCaps w:val="0"/>
          <w:sz w:val="21"/>
        </w:rPr>
      </w:pPr>
      <w:r/>
      <w:hyperlink w:tooltip="#_Toc217308216" w:anchor="_Toc217308216" w:history="1">
        <w:r>
          <w:rPr>
            <w:rStyle w:val="916"/>
            <w:rFonts w:ascii="宋体" w:hAnsi="宋体" w:cs="Arial"/>
          </w:rPr>
          <w:t xml:space="preserve">9、投标文件构成</w:t>
        </w:r>
        <w:r>
          <w:tab/>
        </w:r>
        <w:r>
          <w:fldChar w:fldCharType="begin"/>
        </w:r>
        <w:r>
          <w:instrText xml:space="preserve"> PAGEREF _Toc217308216 \h </w:instrText>
        </w:r>
        <w:r>
          <w:fldChar w:fldCharType="separate"/>
        </w:r>
        <w:r>
          <w:t xml:space="preserve">8</w:t>
        </w:r>
        <w:r>
          <w:fldChar w:fldCharType="end"/>
        </w:r>
      </w:hyperlink>
      <w:r/>
      <w:r/>
    </w:p>
    <w:p>
      <w:pPr>
        <w:pStyle w:val="880"/>
        <w:tabs>
          <w:tab w:val="right" w:pos="10456" w:leader="dot"/>
        </w:tabs>
        <w:rPr>
          <w:rFonts w:asciiTheme="minorHAnsi" w:hAnsiTheme="minorHAnsi" w:eastAsiaTheme="minorEastAsia" w:cstheme="minorBidi"/>
          <w:smallCaps w:val="0"/>
          <w:sz w:val="21"/>
        </w:rPr>
      </w:pPr>
      <w:r/>
      <w:hyperlink w:tooltip="#_Toc217308217" w:anchor="_Toc217308217" w:history="1">
        <w:r>
          <w:rPr>
            <w:rStyle w:val="916"/>
            <w:rFonts w:ascii="宋体" w:hAnsi="宋体" w:cs="Arial"/>
          </w:rPr>
          <w:t xml:space="preserve">10、证明投标人及投标标的符合招标文件规定的文件</w:t>
        </w:r>
        <w:r>
          <w:tab/>
        </w:r>
        <w:r>
          <w:fldChar w:fldCharType="begin"/>
        </w:r>
        <w:r>
          <w:instrText xml:space="preserve"> PAGEREF _Toc217308217 \h </w:instrText>
        </w:r>
        <w:r>
          <w:fldChar w:fldCharType="separate"/>
        </w:r>
        <w:r>
          <w:t xml:space="preserve">9</w:t>
        </w:r>
        <w:r>
          <w:fldChar w:fldCharType="end"/>
        </w:r>
      </w:hyperlink>
      <w:r/>
      <w:r/>
    </w:p>
    <w:p>
      <w:pPr>
        <w:pStyle w:val="880"/>
        <w:tabs>
          <w:tab w:val="right" w:pos="10456" w:leader="dot"/>
        </w:tabs>
        <w:rPr>
          <w:rFonts w:asciiTheme="minorHAnsi" w:hAnsiTheme="minorHAnsi" w:eastAsiaTheme="minorEastAsia" w:cstheme="minorBidi"/>
          <w:smallCaps w:val="0"/>
          <w:sz w:val="21"/>
        </w:rPr>
      </w:pPr>
      <w:r/>
      <w:hyperlink w:tooltip="#_Toc217308218" w:anchor="_Toc217308218" w:history="1">
        <w:r>
          <w:rPr>
            <w:rStyle w:val="916"/>
            <w:rFonts w:ascii="宋体" w:hAnsi="宋体" w:cs="Arial"/>
          </w:rPr>
          <w:t xml:space="preserve">11、投标函和开标一览表</w:t>
        </w:r>
        <w:r>
          <w:tab/>
        </w:r>
        <w:r>
          <w:fldChar w:fldCharType="begin"/>
        </w:r>
        <w:r>
          <w:instrText xml:space="preserve"> PAGEREF _Toc217308218 \h </w:instrText>
        </w:r>
        <w:r>
          <w:fldChar w:fldCharType="separate"/>
        </w:r>
        <w:r>
          <w:t xml:space="preserve">9</w:t>
        </w:r>
        <w:r>
          <w:fldChar w:fldCharType="end"/>
        </w:r>
      </w:hyperlink>
      <w:r/>
      <w:r/>
    </w:p>
    <w:p>
      <w:pPr>
        <w:pStyle w:val="880"/>
        <w:tabs>
          <w:tab w:val="right" w:pos="10456" w:leader="dot"/>
        </w:tabs>
        <w:rPr>
          <w:rFonts w:asciiTheme="minorHAnsi" w:hAnsiTheme="minorHAnsi" w:eastAsiaTheme="minorEastAsia" w:cstheme="minorBidi"/>
          <w:smallCaps w:val="0"/>
          <w:sz w:val="21"/>
        </w:rPr>
      </w:pPr>
      <w:r/>
      <w:hyperlink w:tooltip="#_Toc217308219" w:anchor="_Toc217308219" w:history="1">
        <w:r>
          <w:rPr>
            <w:rStyle w:val="916"/>
            <w:rFonts w:ascii="宋体" w:hAnsi="宋体" w:cs="Arial"/>
          </w:rPr>
          <w:t xml:space="preserve">12、报价明细表（如有）</w:t>
        </w:r>
        <w:r>
          <w:tab/>
        </w:r>
        <w:r>
          <w:fldChar w:fldCharType="begin"/>
        </w:r>
        <w:r>
          <w:instrText xml:space="preserve"> PAGEREF _Toc217308219 \h </w:instrText>
        </w:r>
        <w:r>
          <w:fldChar w:fldCharType="separate"/>
        </w:r>
        <w:r>
          <w:t xml:space="preserve">9</w:t>
        </w:r>
        <w:r>
          <w:fldChar w:fldCharType="end"/>
        </w:r>
      </w:hyperlink>
      <w:r/>
      <w:r/>
    </w:p>
    <w:p>
      <w:pPr>
        <w:pStyle w:val="880"/>
        <w:tabs>
          <w:tab w:val="right" w:pos="10456" w:leader="dot"/>
        </w:tabs>
        <w:rPr>
          <w:rFonts w:asciiTheme="minorHAnsi" w:hAnsiTheme="minorHAnsi" w:eastAsiaTheme="minorEastAsia" w:cstheme="minorBidi"/>
          <w:smallCaps w:val="0"/>
          <w:sz w:val="21"/>
        </w:rPr>
      </w:pPr>
      <w:r/>
      <w:hyperlink w:tooltip="#_Toc217308220" w:anchor="_Toc217308220" w:history="1">
        <w:r>
          <w:rPr>
            <w:rStyle w:val="916"/>
            <w:rFonts w:ascii="宋体" w:hAnsi="宋体" w:cs="Arial"/>
          </w:rPr>
          <w:t xml:space="preserve">13、技术、服务、商务要求响应及偏离表（如有）</w:t>
        </w:r>
        <w:r>
          <w:tab/>
        </w:r>
        <w:r>
          <w:fldChar w:fldCharType="begin"/>
        </w:r>
        <w:r>
          <w:instrText xml:space="preserve"> PAGEREF _Toc217308220 \h </w:instrText>
        </w:r>
        <w:r>
          <w:fldChar w:fldCharType="separate"/>
        </w:r>
        <w:r>
          <w:t xml:space="preserve">9</w:t>
        </w:r>
        <w:r>
          <w:fldChar w:fldCharType="end"/>
        </w:r>
      </w:hyperlink>
      <w:r/>
      <w:r/>
    </w:p>
    <w:p>
      <w:pPr>
        <w:pStyle w:val="880"/>
        <w:tabs>
          <w:tab w:val="right" w:pos="10456" w:leader="dot"/>
        </w:tabs>
        <w:rPr>
          <w:rFonts w:asciiTheme="minorHAnsi" w:hAnsiTheme="minorHAnsi" w:eastAsiaTheme="minorEastAsia" w:cstheme="minorBidi"/>
          <w:smallCaps w:val="0"/>
          <w:sz w:val="21"/>
        </w:rPr>
      </w:pPr>
      <w:r/>
      <w:hyperlink w:tooltip="#_Toc217308221" w:anchor="_Toc217308221" w:history="1">
        <w:r>
          <w:rPr>
            <w:rStyle w:val="916"/>
            <w:rFonts w:ascii="宋体" w:hAnsi="宋体" w:cs="Arial"/>
          </w:rPr>
          <w:t xml:space="preserve">14、项目服务方案、项目组人员一览表、业绩情况（如有）</w:t>
        </w:r>
        <w:r>
          <w:tab/>
        </w:r>
        <w:r>
          <w:fldChar w:fldCharType="begin"/>
        </w:r>
        <w:r>
          <w:instrText xml:space="preserve"> PAGEREF _Toc217308221 \h </w:instrText>
        </w:r>
        <w:r>
          <w:fldChar w:fldCharType="separate"/>
        </w:r>
        <w:r>
          <w:t xml:space="preserve">9</w:t>
        </w:r>
        <w:r>
          <w:fldChar w:fldCharType="end"/>
        </w:r>
      </w:hyperlink>
      <w:r/>
      <w:r/>
    </w:p>
    <w:p>
      <w:pPr>
        <w:pStyle w:val="880"/>
        <w:tabs>
          <w:tab w:val="right" w:pos="10456" w:leader="dot"/>
        </w:tabs>
        <w:rPr>
          <w:rFonts w:asciiTheme="minorHAnsi" w:hAnsiTheme="minorHAnsi" w:eastAsiaTheme="minorEastAsia" w:cstheme="minorBidi"/>
          <w:smallCaps w:val="0"/>
          <w:sz w:val="21"/>
        </w:rPr>
      </w:pPr>
      <w:r/>
      <w:hyperlink w:tooltip="#_Toc217308222" w:anchor="_Toc217308222" w:history="1">
        <w:r>
          <w:rPr>
            <w:rStyle w:val="916"/>
            <w:rFonts w:ascii="宋体" w:hAnsi="宋体" w:cs="Arial"/>
          </w:rPr>
          <w:t xml:space="preserve">15、其他</w:t>
        </w:r>
        <w:r>
          <w:tab/>
        </w:r>
        <w:r>
          <w:fldChar w:fldCharType="begin"/>
        </w:r>
        <w:r>
          <w:instrText xml:space="preserve"> PAGEREF _Toc217308222 \h </w:instrText>
        </w:r>
        <w:r>
          <w:fldChar w:fldCharType="separate"/>
        </w:r>
        <w:r>
          <w:t xml:space="preserve">9</w:t>
        </w:r>
        <w:r>
          <w:fldChar w:fldCharType="end"/>
        </w:r>
      </w:hyperlink>
      <w:r/>
      <w:r/>
    </w:p>
    <w:p>
      <w:pPr>
        <w:pStyle w:val="880"/>
        <w:tabs>
          <w:tab w:val="right" w:pos="10456" w:leader="dot"/>
        </w:tabs>
        <w:rPr>
          <w:rFonts w:asciiTheme="minorHAnsi" w:hAnsiTheme="minorHAnsi" w:eastAsiaTheme="minorEastAsia" w:cstheme="minorBidi"/>
          <w:smallCaps w:val="0"/>
          <w:sz w:val="21"/>
        </w:rPr>
      </w:pPr>
      <w:r/>
      <w:hyperlink w:tooltip="#_Toc217308223" w:anchor="_Toc217308223" w:history="1">
        <w:r>
          <w:rPr>
            <w:rStyle w:val="916"/>
            <w:rFonts w:ascii="宋体" w:hAnsi="宋体" w:cs="Arial"/>
          </w:rPr>
          <w:t xml:space="preserve">16、投标有效期</w:t>
        </w:r>
        <w:r>
          <w:tab/>
        </w:r>
        <w:r>
          <w:fldChar w:fldCharType="begin"/>
        </w:r>
        <w:r>
          <w:instrText xml:space="preserve"> PAGEREF _Toc217308223 \h </w:instrText>
        </w:r>
        <w:r>
          <w:fldChar w:fldCharType="separate"/>
        </w:r>
        <w:r>
          <w:t xml:space="preserve">9</w:t>
        </w:r>
        <w:r>
          <w:fldChar w:fldCharType="end"/>
        </w:r>
      </w:hyperlink>
      <w:r/>
      <w:r/>
    </w:p>
    <w:p>
      <w:pPr>
        <w:pStyle w:val="880"/>
        <w:tabs>
          <w:tab w:val="right" w:pos="10456" w:leader="dot"/>
        </w:tabs>
        <w:rPr>
          <w:rFonts w:asciiTheme="minorHAnsi" w:hAnsiTheme="minorHAnsi" w:eastAsiaTheme="minorEastAsia" w:cstheme="minorBidi"/>
          <w:smallCaps w:val="0"/>
          <w:sz w:val="21"/>
        </w:rPr>
      </w:pPr>
      <w:r/>
      <w:hyperlink w:tooltip="#_Toc217308224" w:anchor="_Toc217308224" w:history="1">
        <w:r>
          <w:rPr>
            <w:rStyle w:val="916"/>
            <w:rFonts w:ascii="宋体" w:hAnsi="宋体" w:cs="Arial"/>
          </w:rPr>
          <w:t xml:space="preserve">17、投标有效期的延长</w:t>
        </w:r>
        <w:r>
          <w:tab/>
        </w:r>
        <w:r>
          <w:fldChar w:fldCharType="begin"/>
        </w:r>
        <w:r>
          <w:instrText xml:space="preserve"> PAGEREF _Toc217308224 \h </w:instrText>
        </w:r>
        <w:r>
          <w:fldChar w:fldCharType="separate"/>
        </w:r>
        <w:r>
          <w:t xml:space="preserve">10</w:t>
        </w:r>
        <w:r>
          <w:fldChar w:fldCharType="end"/>
        </w:r>
      </w:hyperlink>
      <w:r/>
      <w:r/>
    </w:p>
    <w:p>
      <w:pPr>
        <w:pStyle w:val="902"/>
        <w:tabs>
          <w:tab w:val="right" w:pos="10456" w:leader="dot"/>
        </w:tabs>
        <w:rPr>
          <w:rFonts w:asciiTheme="minorHAnsi" w:hAnsiTheme="minorHAnsi" w:eastAsiaTheme="minorEastAsia" w:cstheme="minorBidi"/>
          <w:b w:val="0"/>
          <w:bCs w:val="0"/>
          <w:smallCaps w:val="0"/>
          <w:sz w:val="21"/>
        </w:rPr>
      </w:pPr>
      <w:r/>
      <w:hyperlink w:tooltip="#_Toc217308225" w:anchor="_Toc217308225" w:history="1">
        <w:r>
          <w:rPr>
            <w:rStyle w:val="916"/>
            <w:rFonts w:ascii="Times New Roman" w:hAnsi="Times New Roman"/>
          </w:rPr>
          <w:t xml:space="preserve">四、投标文件的递交</w:t>
        </w:r>
        <w:r>
          <w:tab/>
        </w:r>
        <w:r>
          <w:fldChar w:fldCharType="begin"/>
        </w:r>
        <w:r>
          <w:instrText xml:space="preserve"> PAGEREF _Toc217308225 \h </w:instrText>
        </w:r>
        <w:r>
          <w:fldChar w:fldCharType="separate"/>
        </w:r>
        <w:r>
          <w:t xml:space="preserve">10</w:t>
        </w:r>
        <w:r>
          <w:fldChar w:fldCharType="end"/>
        </w:r>
      </w:hyperlink>
      <w:r/>
      <w:r/>
    </w:p>
    <w:p>
      <w:pPr>
        <w:pStyle w:val="880"/>
        <w:tabs>
          <w:tab w:val="right" w:pos="10456" w:leader="dot"/>
        </w:tabs>
        <w:rPr>
          <w:rFonts w:asciiTheme="minorHAnsi" w:hAnsiTheme="minorHAnsi" w:eastAsiaTheme="minorEastAsia" w:cstheme="minorBidi"/>
          <w:smallCaps w:val="0"/>
          <w:sz w:val="21"/>
        </w:rPr>
      </w:pPr>
      <w:r/>
      <w:hyperlink w:tooltip="#_Toc217308226" w:anchor="_Toc217308226" w:history="1">
        <w:r>
          <w:rPr>
            <w:rStyle w:val="916"/>
            <w:rFonts w:ascii="宋体" w:hAnsi="宋体" w:cs="Arial"/>
          </w:rPr>
          <w:t xml:space="preserve">18、电子投标文件的递交</w:t>
        </w:r>
        <w:r>
          <w:tab/>
        </w:r>
        <w:r>
          <w:fldChar w:fldCharType="begin"/>
        </w:r>
        <w:r>
          <w:instrText xml:space="preserve"> PAGEREF _Toc217308226 \h </w:instrText>
        </w:r>
        <w:r>
          <w:fldChar w:fldCharType="separate"/>
        </w:r>
        <w:r>
          <w:t xml:space="preserve">10</w:t>
        </w:r>
        <w:r>
          <w:fldChar w:fldCharType="end"/>
        </w:r>
      </w:hyperlink>
      <w:r/>
      <w:r/>
    </w:p>
    <w:p>
      <w:pPr>
        <w:pStyle w:val="880"/>
        <w:tabs>
          <w:tab w:val="right" w:pos="10456" w:leader="dot"/>
        </w:tabs>
        <w:rPr>
          <w:rFonts w:asciiTheme="minorHAnsi" w:hAnsiTheme="minorHAnsi" w:eastAsiaTheme="minorEastAsia" w:cstheme="minorBidi"/>
          <w:smallCaps w:val="0"/>
          <w:sz w:val="21"/>
        </w:rPr>
      </w:pPr>
      <w:r/>
      <w:hyperlink w:tooltip="#_Toc217308227" w:anchor="_Toc217308227" w:history="1">
        <w:r>
          <w:rPr>
            <w:rStyle w:val="916"/>
            <w:rFonts w:ascii="宋体" w:hAnsi="宋体" w:cs="Arial"/>
          </w:rPr>
          <w:t xml:space="preserve">19、投标截止日期</w:t>
        </w:r>
        <w:r>
          <w:tab/>
        </w:r>
        <w:r>
          <w:fldChar w:fldCharType="begin"/>
        </w:r>
        <w:r>
          <w:instrText xml:space="preserve"> PAGEREF _Toc217308227 \h </w:instrText>
        </w:r>
        <w:r>
          <w:fldChar w:fldCharType="separate"/>
        </w:r>
        <w:r>
          <w:t xml:space="preserve">10</w:t>
        </w:r>
        <w:r>
          <w:fldChar w:fldCharType="end"/>
        </w:r>
      </w:hyperlink>
      <w:r/>
      <w:r/>
    </w:p>
    <w:p>
      <w:pPr>
        <w:pStyle w:val="880"/>
        <w:tabs>
          <w:tab w:val="right" w:pos="10456" w:leader="dot"/>
        </w:tabs>
        <w:rPr>
          <w:rFonts w:asciiTheme="minorHAnsi" w:hAnsiTheme="minorHAnsi" w:eastAsiaTheme="minorEastAsia" w:cstheme="minorBidi"/>
          <w:smallCaps w:val="0"/>
          <w:sz w:val="21"/>
        </w:rPr>
      </w:pPr>
      <w:r/>
      <w:hyperlink w:tooltip="#_Toc217308228" w:anchor="_Toc217308228" w:history="1">
        <w:r>
          <w:rPr>
            <w:rStyle w:val="916"/>
            <w:rFonts w:ascii="宋体" w:hAnsi="宋体" w:cs="Arial"/>
          </w:rPr>
          <w:t xml:space="preserve">20、投标文件的拒收</w:t>
        </w:r>
        <w:r>
          <w:tab/>
        </w:r>
        <w:r>
          <w:fldChar w:fldCharType="begin"/>
        </w:r>
        <w:r>
          <w:instrText xml:space="preserve"> PAGEREF _Toc217308228 \h </w:instrText>
        </w:r>
        <w:r>
          <w:fldChar w:fldCharType="separate"/>
        </w:r>
        <w:r>
          <w:t xml:space="preserve">10</w:t>
        </w:r>
        <w:r>
          <w:fldChar w:fldCharType="end"/>
        </w:r>
      </w:hyperlink>
      <w:r/>
      <w:r/>
    </w:p>
    <w:p>
      <w:pPr>
        <w:pStyle w:val="880"/>
        <w:tabs>
          <w:tab w:val="right" w:pos="10456" w:leader="dot"/>
        </w:tabs>
        <w:rPr>
          <w:rFonts w:asciiTheme="minorHAnsi" w:hAnsiTheme="minorHAnsi" w:eastAsiaTheme="minorEastAsia" w:cstheme="minorBidi"/>
          <w:smallCaps w:val="0"/>
          <w:sz w:val="21"/>
        </w:rPr>
      </w:pPr>
      <w:r/>
      <w:hyperlink w:tooltip="#_Toc217308229" w:anchor="_Toc217308229" w:history="1">
        <w:r>
          <w:rPr>
            <w:rStyle w:val="916"/>
            <w:rFonts w:ascii="宋体" w:hAnsi="宋体" w:cs="Arial"/>
          </w:rPr>
          <w:t xml:space="preserve">21、投标文件的撤回和修改</w:t>
        </w:r>
        <w:r>
          <w:tab/>
        </w:r>
        <w:r>
          <w:fldChar w:fldCharType="begin"/>
        </w:r>
        <w:r>
          <w:instrText xml:space="preserve"> PAGEREF _Toc217308229 \h </w:instrText>
        </w:r>
        <w:r>
          <w:fldChar w:fldCharType="separate"/>
        </w:r>
        <w:r>
          <w:t xml:space="preserve">10</w:t>
        </w:r>
        <w:r>
          <w:fldChar w:fldCharType="end"/>
        </w:r>
      </w:hyperlink>
      <w:r/>
      <w:r/>
    </w:p>
    <w:p>
      <w:pPr>
        <w:pStyle w:val="902"/>
        <w:tabs>
          <w:tab w:val="right" w:pos="10456" w:leader="dot"/>
        </w:tabs>
        <w:rPr>
          <w:rFonts w:asciiTheme="minorHAnsi" w:hAnsiTheme="minorHAnsi" w:eastAsiaTheme="minorEastAsia" w:cstheme="minorBidi"/>
          <w:b w:val="0"/>
          <w:bCs w:val="0"/>
          <w:smallCaps w:val="0"/>
          <w:sz w:val="21"/>
        </w:rPr>
      </w:pPr>
      <w:r/>
      <w:hyperlink w:tooltip="#_Toc217308230" w:anchor="_Toc217308230" w:history="1">
        <w:r>
          <w:rPr>
            <w:rStyle w:val="916"/>
            <w:rFonts w:ascii="Times New Roman" w:hAnsi="Times New Roman"/>
          </w:rPr>
          <w:t xml:space="preserve">五、开标与评标</w:t>
        </w:r>
        <w:r>
          <w:tab/>
        </w:r>
        <w:r>
          <w:fldChar w:fldCharType="begin"/>
        </w:r>
        <w:r>
          <w:instrText xml:space="preserve"> PAGEREF _Toc217308230 \h </w:instrText>
        </w:r>
        <w:r>
          <w:fldChar w:fldCharType="separate"/>
        </w:r>
        <w:r>
          <w:t xml:space="preserve">11</w:t>
        </w:r>
        <w:r>
          <w:fldChar w:fldCharType="end"/>
        </w:r>
      </w:hyperlink>
      <w:r/>
      <w:r/>
    </w:p>
    <w:p>
      <w:pPr>
        <w:pStyle w:val="880"/>
        <w:tabs>
          <w:tab w:val="right" w:pos="10456" w:leader="dot"/>
        </w:tabs>
        <w:rPr>
          <w:rFonts w:asciiTheme="minorHAnsi" w:hAnsiTheme="minorHAnsi" w:eastAsiaTheme="minorEastAsia" w:cstheme="minorBidi"/>
          <w:smallCaps w:val="0"/>
          <w:sz w:val="21"/>
        </w:rPr>
      </w:pPr>
      <w:r/>
      <w:hyperlink w:tooltip="#_Toc217308231" w:anchor="_Toc217308231" w:history="1">
        <w:r>
          <w:rPr>
            <w:rStyle w:val="916"/>
            <w:rFonts w:ascii="宋体" w:hAnsi="宋体" w:cs="Arial"/>
          </w:rPr>
          <w:t xml:space="preserve">22、开标</w:t>
        </w:r>
        <w:r>
          <w:tab/>
        </w:r>
        <w:r>
          <w:fldChar w:fldCharType="begin"/>
        </w:r>
        <w:r>
          <w:instrText xml:space="preserve"> PAGEREF _Toc217308231 \h </w:instrText>
        </w:r>
        <w:r>
          <w:fldChar w:fldCharType="separate"/>
        </w:r>
        <w:r>
          <w:t xml:space="preserve">11</w:t>
        </w:r>
        <w:r>
          <w:fldChar w:fldCharType="end"/>
        </w:r>
      </w:hyperlink>
      <w:r/>
      <w:r/>
    </w:p>
    <w:p>
      <w:pPr>
        <w:pStyle w:val="880"/>
        <w:tabs>
          <w:tab w:val="right" w:pos="10456" w:leader="dot"/>
        </w:tabs>
        <w:rPr>
          <w:rFonts w:asciiTheme="minorHAnsi" w:hAnsiTheme="minorHAnsi" w:eastAsiaTheme="minorEastAsia" w:cstheme="minorBidi"/>
          <w:smallCaps w:val="0"/>
          <w:sz w:val="21"/>
        </w:rPr>
      </w:pPr>
      <w:r/>
      <w:hyperlink w:tooltip="#_Toc217308232" w:anchor="_Toc217308232" w:history="1">
        <w:r>
          <w:rPr>
            <w:rStyle w:val="916"/>
            <w:rFonts w:ascii="宋体" w:hAnsi="宋体" w:cs="Arial"/>
          </w:rPr>
          <w:t xml:space="preserve">23、评标委员会</w:t>
        </w:r>
        <w:r>
          <w:tab/>
        </w:r>
        <w:r>
          <w:fldChar w:fldCharType="begin"/>
        </w:r>
        <w:r>
          <w:instrText xml:space="preserve"> PAGEREF _Toc217308232 \h </w:instrText>
        </w:r>
        <w:r>
          <w:fldChar w:fldCharType="separate"/>
        </w:r>
        <w:r>
          <w:t xml:space="preserve">11</w:t>
        </w:r>
        <w:r>
          <w:fldChar w:fldCharType="end"/>
        </w:r>
      </w:hyperlink>
      <w:r/>
      <w:r/>
    </w:p>
    <w:p>
      <w:pPr>
        <w:pStyle w:val="880"/>
        <w:tabs>
          <w:tab w:val="right" w:pos="10456" w:leader="dot"/>
        </w:tabs>
        <w:rPr>
          <w:rFonts w:asciiTheme="minorHAnsi" w:hAnsiTheme="minorHAnsi" w:eastAsiaTheme="minorEastAsia" w:cstheme="minorBidi"/>
          <w:smallCaps w:val="0"/>
          <w:sz w:val="21"/>
        </w:rPr>
      </w:pPr>
      <w:r/>
      <w:hyperlink w:tooltip="#_Toc217308233" w:anchor="_Toc217308233" w:history="1">
        <w:r>
          <w:rPr>
            <w:rStyle w:val="916"/>
            <w:rFonts w:ascii="宋体" w:hAnsi="宋体" w:cs="Arial"/>
          </w:rPr>
          <w:t xml:space="preserve">24．评标过程的保密与公正</w:t>
        </w:r>
        <w:r>
          <w:tab/>
        </w:r>
        <w:r>
          <w:fldChar w:fldCharType="begin"/>
        </w:r>
        <w:r>
          <w:instrText xml:space="preserve"> PAGEREF _Toc217308233 \h </w:instrText>
        </w:r>
        <w:r>
          <w:fldChar w:fldCharType="separate"/>
        </w:r>
        <w:r>
          <w:t xml:space="preserve">11</w:t>
        </w:r>
        <w:r>
          <w:fldChar w:fldCharType="end"/>
        </w:r>
      </w:hyperlink>
      <w:r/>
      <w:r/>
    </w:p>
    <w:p>
      <w:pPr>
        <w:pStyle w:val="880"/>
        <w:tabs>
          <w:tab w:val="right" w:pos="10456" w:leader="dot"/>
        </w:tabs>
        <w:rPr>
          <w:rFonts w:asciiTheme="minorHAnsi" w:hAnsiTheme="minorHAnsi" w:eastAsiaTheme="minorEastAsia" w:cstheme="minorBidi"/>
          <w:smallCaps w:val="0"/>
          <w:sz w:val="21"/>
        </w:rPr>
      </w:pPr>
      <w:r/>
      <w:hyperlink w:tooltip="#_Toc217308234" w:anchor="_Toc217308234" w:history="1">
        <w:r>
          <w:rPr>
            <w:rStyle w:val="916"/>
            <w:rFonts w:ascii="宋体" w:hAnsi="宋体" w:cs="Arial"/>
          </w:rPr>
          <w:t xml:space="preserve">25．投标文件的澄清</w:t>
        </w:r>
        <w:r>
          <w:tab/>
        </w:r>
        <w:r>
          <w:fldChar w:fldCharType="begin"/>
        </w:r>
        <w:r>
          <w:instrText xml:space="preserve"> PAGEREF _Toc217308234 \h </w:instrText>
        </w:r>
        <w:r>
          <w:fldChar w:fldCharType="separate"/>
        </w:r>
        <w:r>
          <w:t xml:space="preserve">11</w:t>
        </w:r>
        <w:r>
          <w:fldChar w:fldCharType="end"/>
        </w:r>
      </w:hyperlink>
      <w:r/>
      <w:r/>
    </w:p>
    <w:p>
      <w:pPr>
        <w:pStyle w:val="880"/>
        <w:tabs>
          <w:tab w:val="right" w:pos="10456" w:leader="dot"/>
        </w:tabs>
        <w:rPr>
          <w:rFonts w:asciiTheme="minorHAnsi" w:hAnsiTheme="minorHAnsi" w:eastAsiaTheme="minorEastAsia" w:cstheme="minorBidi"/>
          <w:smallCaps w:val="0"/>
          <w:sz w:val="21"/>
        </w:rPr>
      </w:pPr>
      <w:r/>
      <w:hyperlink w:tooltip="#_Toc217308235" w:anchor="_Toc217308235" w:history="1">
        <w:r>
          <w:rPr>
            <w:rStyle w:val="916"/>
            <w:rFonts w:ascii="宋体" w:hAnsi="宋体" w:cs="Arial"/>
          </w:rPr>
          <w:t xml:space="preserve">26、对投标文件的初审</w:t>
        </w:r>
        <w:r>
          <w:tab/>
        </w:r>
        <w:r>
          <w:fldChar w:fldCharType="begin"/>
        </w:r>
        <w:r>
          <w:instrText xml:space="preserve"> PAGEREF _Toc217308235 \h </w:instrText>
        </w:r>
        <w:r>
          <w:fldChar w:fldCharType="separate"/>
        </w:r>
        <w:r>
          <w:t xml:space="preserve">12</w:t>
        </w:r>
        <w:r>
          <w:fldChar w:fldCharType="end"/>
        </w:r>
      </w:hyperlink>
      <w:r/>
      <w:r/>
    </w:p>
    <w:p>
      <w:pPr>
        <w:pStyle w:val="880"/>
        <w:tabs>
          <w:tab w:val="right" w:pos="10456" w:leader="dot"/>
        </w:tabs>
        <w:rPr>
          <w:rFonts w:asciiTheme="minorHAnsi" w:hAnsiTheme="minorHAnsi" w:eastAsiaTheme="minorEastAsia" w:cstheme="minorBidi"/>
          <w:smallCaps w:val="0"/>
          <w:sz w:val="21"/>
        </w:rPr>
      </w:pPr>
      <w:r/>
      <w:hyperlink w:tooltip="#_Toc217308236" w:anchor="_Toc217308236" w:history="1">
        <w:r>
          <w:rPr>
            <w:rStyle w:val="916"/>
            <w:rFonts w:ascii="宋体" w:hAnsi="宋体" w:cs="Arial"/>
          </w:rPr>
          <w:t xml:space="preserve">27、无效投标条款和废标条款</w:t>
        </w:r>
        <w:r>
          <w:tab/>
        </w:r>
        <w:r>
          <w:fldChar w:fldCharType="begin"/>
        </w:r>
        <w:r>
          <w:instrText xml:space="preserve"> PAGEREF _Toc217308236 \h </w:instrText>
        </w:r>
        <w:r>
          <w:fldChar w:fldCharType="separate"/>
        </w:r>
        <w:r>
          <w:t xml:space="preserve">13</w:t>
        </w:r>
        <w:r>
          <w:fldChar w:fldCharType="end"/>
        </w:r>
      </w:hyperlink>
      <w:r/>
      <w:r/>
    </w:p>
    <w:p>
      <w:pPr>
        <w:pStyle w:val="902"/>
        <w:tabs>
          <w:tab w:val="right" w:pos="10456" w:leader="dot"/>
        </w:tabs>
        <w:rPr>
          <w:rFonts w:asciiTheme="minorHAnsi" w:hAnsiTheme="minorHAnsi" w:eastAsiaTheme="minorEastAsia" w:cstheme="minorBidi"/>
          <w:b w:val="0"/>
          <w:bCs w:val="0"/>
          <w:smallCaps w:val="0"/>
          <w:sz w:val="21"/>
        </w:rPr>
      </w:pPr>
      <w:r/>
      <w:hyperlink w:tooltip="#_Toc217308237" w:anchor="_Toc217308237" w:history="1">
        <w:r>
          <w:rPr>
            <w:rStyle w:val="916"/>
            <w:rFonts w:ascii="Times New Roman" w:hAnsi="Times New Roman"/>
          </w:rPr>
          <w:t xml:space="preserve">六、定标</w:t>
        </w:r>
        <w:r>
          <w:tab/>
        </w:r>
        <w:r>
          <w:fldChar w:fldCharType="begin"/>
        </w:r>
        <w:r>
          <w:instrText xml:space="preserve"> PAGEREF _Toc217308237 \h </w:instrText>
        </w:r>
        <w:r>
          <w:fldChar w:fldCharType="separate"/>
        </w:r>
        <w:r>
          <w:t xml:space="preserve">14</w:t>
        </w:r>
        <w:r>
          <w:fldChar w:fldCharType="end"/>
        </w:r>
      </w:hyperlink>
      <w:r/>
      <w:r/>
    </w:p>
    <w:p>
      <w:pPr>
        <w:pStyle w:val="880"/>
        <w:tabs>
          <w:tab w:val="right" w:pos="10456" w:leader="dot"/>
        </w:tabs>
        <w:rPr>
          <w:rFonts w:asciiTheme="minorHAnsi" w:hAnsiTheme="minorHAnsi" w:eastAsiaTheme="minorEastAsia" w:cstheme="minorBidi"/>
          <w:smallCaps w:val="0"/>
          <w:sz w:val="21"/>
        </w:rPr>
      </w:pPr>
      <w:r/>
      <w:hyperlink w:tooltip="#_Toc217308238" w:anchor="_Toc217308238" w:history="1">
        <w:r>
          <w:rPr>
            <w:rStyle w:val="916"/>
            <w:rFonts w:ascii="宋体" w:hAnsi="宋体" w:cs="Arial"/>
          </w:rPr>
          <w:t xml:space="preserve">28、确定中标单位</w:t>
        </w:r>
        <w:r>
          <w:tab/>
        </w:r>
        <w:r>
          <w:fldChar w:fldCharType="begin"/>
        </w:r>
        <w:r>
          <w:instrText xml:space="preserve"> PAGEREF _Toc217308238 \h </w:instrText>
        </w:r>
        <w:r>
          <w:fldChar w:fldCharType="separate"/>
        </w:r>
        <w:r>
          <w:t xml:space="preserve">14</w:t>
        </w:r>
        <w:r>
          <w:fldChar w:fldCharType="end"/>
        </w:r>
      </w:hyperlink>
      <w:r/>
      <w:r/>
    </w:p>
    <w:p>
      <w:pPr>
        <w:pStyle w:val="880"/>
        <w:tabs>
          <w:tab w:val="right" w:pos="10456" w:leader="dot"/>
        </w:tabs>
        <w:rPr>
          <w:rFonts w:asciiTheme="minorHAnsi" w:hAnsiTheme="minorHAnsi" w:eastAsiaTheme="minorEastAsia" w:cstheme="minorBidi"/>
          <w:smallCaps w:val="0"/>
          <w:sz w:val="21"/>
        </w:rPr>
      </w:pPr>
      <w:r/>
      <w:hyperlink w:tooltip="#_Toc217308239" w:anchor="_Toc217308239" w:history="1">
        <w:r>
          <w:rPr>
            <w:rStyle w:val="916"/>
            <w:rFonts w:ascii="宋体" w:hAnsi="宋体" w:cs="Arial"/>
          </w:rPr>
          <w:t xml:space="preserve">29、质疑处理</w:t>
        </w:r>
        <w:r>
          <w:tab/>
        </w:r>
        <w:r>
          <w:fldChar w:fldCharType="begin"/>
        </w:r>
        <w:r>
          <w:instrText xml:space="preserve"> PAGEREF _Toc217308239 \h </w:instrText>
        </w:r>
        <w:r>
          <w:fldChar w:fldCharType="separate"/>
        </w:r>
        <w:r>
          <w:t xml:space="preserve">15</w:t>
        </w:r>
        <w:r>
          <w:fldChar w:fldCharType="end"/>
        </w:r>
      </w:hyperlink>
      <w:r/>
      <w:r/>
    </w:p>
    <w:p>
      <w:pPr>
        <w:pStyle w:val="880"/>
        <w:tabs>
          <w:tab w:val="right" w:pos="10456" w:leader="dot"/>
        </w:tabs>
        <w:rPr>
          <w:rFonts w:asciiTheme="minorHAnsi" w:hAnsiTheme="minorHAnsi" w:eastAsiaTheme="minorEastAsia" w:cstheme="minorBidi"/>
          <w:smallCaps w:val="0"/>
          <w:sz w:val="21"/>
        </w:rPr>
      </w:pPr>
      <w:r/>
      <w:hyperlink w:tooltip="#_Toc217308240" w:anchor="_Toc217308240" w:history="1">
        <w:r>
          <w:rPr>
            <w:rStyle w:val="916"/>
            <w:rFonts w:ascii="宋体" w:hAnsi="宋体" w:cs="Arial"/>
          </w:rPr>
          <w:t xml:space="preserve">30、中标通知书</w:t>
        </w:r>
        <w:r>
          <w:tab/>
        </w:r>
        <w:r>
          <w:fldChar w:fldCharType="begin"/>
        </w:r>
        <w:r>
          <w:instrText xml:space="preserve"> PAGEREF _Toc217308240 \h </w:instrText>
        </w:r>
        <w:r>
          <w:fldChar w:fldCharType="separate"/>
        </w:r>
        <w:r>
          <w:t xml:space="preserve">16</w:t>
        </w:r>
        <w:r>
          <w:fldChar w:fldCharType="end"/>
        </w:r>
      </w:hyperlink>
      <w:r/>
      <w:r/>
    </w:p>
    <w:p>
      <w:pPr>
        <w:pStyle w:val="902"/>
        <w:tabs>
          <w:tab w:val="right" w:pos="10456" w:leader="dot"/>
        </w:tabs>
        <w:rPr>
          <w:rFonts w:asciiTheme="minorHAnsi" w:hAnsiTheme="minorHAnsi" w:eastAsiaTheme="minorEastAsia" w:cstheme="minorBidi"/>
          <w:b w:val="0"/>
          <w:bCs w:val="0"/>
          <w:smallCaps w:val="0"/>
          <w:sz w:val="21"/>
        </w:rPr>
      </w:pPr>
      <w:r/>
      <w:hyperlink w:tooltip="#_Toc217308241" w:anchor="_Toc217308241" w:history="1">
        <w:r>
          <w:rPr>
            <w:rStyle w:val="916"/>
            <w:rFonts w:ascii="Times New Roman" w:hAnsi="Times New Roman"/>
          </w:rPr>
          <w:t xml:space="preserve">七、授予合同</w:t>
        </w:r>
        <w:r>
          <w:tab/>
        </w:r>
        <w:r>
          <w:fldChar w:fldCharType="begin"/>
        </w:r>
        <w:r>
          <w:instrText xml:space="preserve"> PAGEREF _Toc217308241 \h </w:instrText>
        </w:r>
        <w:r>
          <w:fldChar w:fldCharType="separate"/>
        </w:r>
        <w:r>
          <w:t xml:space="preserve">16</w:t>
        </w:r>
        <w:r>
          <w:fldChar w:fldCharType="end"/>
        </w:r>
      </w:hyperlink>
      <w:r/>
      <w:r/>
    </w:p>
    <w:p>
      <w:pPr>
        <w:pStyle w:val="880"/>
        <w:tabs>
          <w:tab w:val="right" w:pos="10456" w:leader="dot"/>
        </w:tabs>
        <w:rPr>
          <w:rFonts w:asciiTheme="minorHAnsi" w:hAnsiTheme="minorHAnsi" w:eastAsiaTheme="minorEastAsia" w:cstheme="minorBidi"/>
          <w:smallCaps w:val="0"/>
          <w:sz w:val="21"/>
        </w:rPr>
      </w:pPr>
      <w:r/>
      <w:hyperlink w:tooltip="#_Toc217308242" w:anchor="_Toc217308242" w:history="1">
        <w:r>
          <w:rPr>
            <w:rStyle w:val="916"/>
            <w:rFonts w:ascii="宋体" w:hAnsi="宋体" w:cs="Arial"/>
          </w:rPr>
          <w:t xml:space="preserve">31、签订合同</w:t>
        </w:r>
        <w:r>
          <w:tab/>
        </w:r>
        <w:r>
          <w:fldChar w:fldCharType="begin"/>
        </w:r>
        <w:r>
          <w:instrText xml:space="preserve"> PAGEREF _Toc217308242 \h </w:instrText>
        </w:r>
        <w:r>
          <w:fldChar w:fldCharType="separate"/>
        </w:r>
        <w:r>
          <w:t xml:space="preserve">16</w:t>
        </w:r>
        <w:r>
          <w:fldChar w:fldCharType="end"/>
        </w:r>
      </w:hyperlink>
      <w:r/>
      <w:r/>
    </w:p>
    <w:p>
      <w:pPr>
        <w:pStyle w:val="880"/>
        <w:tabs>
          <w:tab w:val="right" w:pos="10456" w:leader="dot"/>
        </w:tabs>
        <w:rPr>
          <w:rFonts w:asciiTheme="minorHAnsi" w:hAnsiTheme="minorHAnsi" w:eastAsiaTheme="minorEastAsia" w:cstheme="minorBidi"/>
          <w:smallCaps w:val="0"/>
          <w:sz w:val="21"/>
        </w:rPr>
      </w:pPr>
      <w:r/>
      <w:hyperlink w:tooltip="#_Toc217308243" w:anchor="_Toc217308243" w:history="1">
        <w:r>
          <w:rPr>
            <w:rStyle w:val="916"/>
            <w:rFonts w:ascii="宋体" w:hAnsi="宋体" w:cs="Arial"/>
          </w:rPr>
          <w:t xml:space="preserve">32、货物或服务的追加</w:t>
        </w:r>
        <w:r>
          <w:tab/>
        </w:r>
        <w:r>
          <w:fldChar w:fldCharType="begin"/>
        </w:r>
        <w:r>
          <w:instrText xml:space="preserve"> PAGEREF _Toc217308243 \h </w:instrText>
        </w:r>
        <w:r>
          <w:fldChar w:fldCharType="separate"/>
        </w:r>
        <w:r>
          <w:t xml:space="preserve">16</w:t>
        </w:r>
        <w:r>
          <w:fldChar w:fldCharType="end"/>
        </w:r>
      </w:hyperlink>
      <w:r/>
      <w:r/>
    </w:p>
    <w:p>
      <w:pPr>
        <w:pStyle w:val="880"/>
        <w:tabs>
          <w:tab w:val="right" w:pos="10456" w:leader="dot"/>
        </w:tabs>
        <w:rPr>
          <w:rFonts w:asciiTheme="minorHAnsi" w:hAnsiTheme="minorHAnsi" w:eastAsiaTheme="minorEastAsia" w:cstheme="minorBidi"/>
          <w:smallCaps w:val="0"/>
          <w:sz w:val="21"/>
        </w:rPr>
      </w:pPr>
      <w:r/>
      <w:hyperlink w:tooltip="#_Toc217308244" w:anchor="_Toc217308244" w:history="1">
        <w:r>
          <w:rPr>
            <w:rStyle w:val="916"/>
            <w:rFonts w:ascii="宋体" w:hAnsi="宋体" w:cs="Arial"/>
          </w:rPr>
          <w:t xml:space="preserve">33、政府采购信用融资政策</w:t>
        </w:r>
        <w:r>
          <w:tab/>
        </w:r>
        <w:r>
          <w:fldChar w:fldCharType="begin"/>
        </w:r>
        <w:r>
          <w:instrText xml:space="preserve"> PAGEREF _Toc217308244 \h </w:instrText>
        </w:r>
        <w:r>
          <w:fldChar w:fldCharType="separate"/>
        </w:r>
        <w:r>
          <w:t xml:space="preserve">17</w:t>
        </w:r>
        <w:r>
          <w:fldChar w:fldCharType="end"/>
        </w:r>
      </w:hyperlink>
      <w:r/>
      <w:r/>
    </w:p>
    <w:p>
      <w:pPr>
        <w:pStyle w:val="891"/>
        <w:tabs>
          <w:tab w:val="right" w:pos="10456" w:leader="dot"/>
        </w:tabs>
        <w:rPr>
          <w:rFonts w:asciiTheme="minorHAnsi" w:hAnsiTheme="minorHAnsi" w:eastAsiaTheme="minorEastAsia" w:cstheme="minorBidi"/>
          <w:b w:val="0"/>
          <w:bCs w:val="0"/>
          <w:caps w:val="0"/>
          <w:sz w:val="21"/>
          <w:u w:val="none"/>
        </w:rPr>
      </w:pPr>
      <w:r/>
      <w:hyperlink w:tooltip="#_Toc217308245" w:anchor="_Toc217308245" w:history="1">
        <w:r>
          <w:rPr>
            <w:rStyle w:val="916"/>
            <w:rFonts w:ascii="宋体" w:hAnsi="宋体"/>
          </w:rPr>
          <w:t xml:space="preserve">第三章  合同文本</w:t>
        </w:r>
        <w:r>
          <w:tab/>
        </w:r>
        <w:r>
          <w:fldChar w:fldCharType="begin"/>
        </w:r>
        <w:r>
          <w:instrText xml:space="preserve"> PAGEREF _Toc217308245 \h </w:instrText>
        </w:r>
        <w:r>
          <w:fldChar w:fldCharType="separate"/>
        </w:r>
        <w:r>
          <w:t xml:space="preserve">18</w:t>
        </w:r>
        <w:r>
          <w:fldChar w:fldCharType="end"/>
        </w:r>
      </w:hyperlink>
      <w:r/>
      <w:r/>
    </w:p>
    <w:p>
      <w:pPr>
        <w:pStyle w:val="891"/>
        <w:tabs>
          <w:tab w:val="right" w:pos="10456" w:leader="dot"/>
        </w:tabs>
        <w:rPr>
          <w:rFonts w:asciiTheme="minorHAnsi" w:hAnsiTheme="minorHAnsi" w:eastAsiaTheme="minorEastAsia" w:cstheme="minorBidi"/>
          <w:b w:val="0"/>
          <w:bCs w:val="0"/>
          <w:caps w:val="0"/>
          <w:sz w:val="21"/>
          <w:u w:val="none"/>
        </w:rPr>
      </w:pPr>
      <w:r/>
      <w:hyperlink w:tooltip="#_Toc217308246" w:anchor="_Toc217308246" w:history="1">
        <w:r>
          <w:rPr>
            <w:rStyle w:val="916"/>
            <w:rFonts w:ascii="宋体" w:hAnsi="宋体"/>
          </w:rPr>
          <w:t xml:space="preserve">第四章  采购需求</w:t>
        </w:r>
        <w:r>
          <w:tab/>
        </w:r>
        <w:r>
          <w:fldChar w:fldCharType="begin"/>
        </w:r>
        <w:r>
          <w:instrText xml:space="preserve"> PAGEREF _Toc217308246 \h </w:instrText>
        </w:r>
        <w:r>
          <w:fldChar w:fldCharType="separate"/>
        </w:r>
        <w:r>
          <w:t xml:space="preserve">24</w:t>
        </w:r>
        <w:r>
          <w:fldChar w:fldCharType="end"/>
        </w:r>
      </w:hyperlink>
      <w:r/>
      <w:r/>
    </w:p>
    <w:p>
      <w:pPr>
        <w:pStyle w:val="902"/>
        <w:tabs>
          <w:tab w:val="right" w:pos="10456" w:leader="dot"/>
        </w:tabs>
        <w:rPr>
          <w:rFonts w:asciiTheme="minorHAnsi" w:hAnsiTheme="minorHAnsi" w:eastAsiaTheme="minorEastAsia" w:cstheme="minorBidi"/>
          <w:b w:val="0"/>
          <w:bCs w:val="0"/>
          <w:smallCaps w:val="0"/>
          <w:sz w:val="21"/>
        </w:rPr>
      </w:pPr>
      <w:r/>
      <w:hyperlink w:tooltip="#_Toc217308247" w:anchor="_Toc217308247" w:history="1">
        <w:r>
          <w:rPr>
            <w:rStyle w:val="916"/>
            <w:rFonts w:ascii="Times New Roman" w:hAnsi="Times New Roman"/>
          </w:rPr>
          <w:t xml:space="preserve">一、项目说明</w:t>
        </w:r>
        <w:r>
          <w:tab/>
        </w:r>
        <w:r>
          <w:fldChar w:fldCharType="begin"/>
        </w:r>
        <w:r>
          <w:instrText xml:space="preserve"> PAGEREF _Toc217308247 \h </w:instrText>
        </w:r>
        <w:r>
          <w:fldChar w:fldCharType="separate"/>
        </w:r>
        <w:r>
          <w:t xml:space="preserve">24</w:t>
        </w:r>
        <w:r>
          <w:fldChar w:fldCharType="end"/>
        </w:r>
      </w:hyperlink>
      <w:r/>
      <w:r/>
    </w:p>
    <w:p>
      <w:pPr>
        <w:pStyle w:val="902"/>
        <w:tabs>
          <w:tab w:val="right" w:pos="10456" w:leader="dot"/>
        </w:tabs>
        <w:rPr>
          <w:rFonts w:asciiTheme="minorHAnsi" w:hAnsiTheme="minorHAnsi" w:eastAsiaTheme="minorEastAsia" w:cstheme="minorBidi"/>
          <w:b w:val="0"/>
          <w:bCs w:val="0"/>
          <w:smallCaps w:val="0"/>
          <w:sz w:val="21"/>
        </w:rPr>
      </w:pPr>
      <w:r/>
      <w:hyperlink w:tooltip="#_Toc217308248" w:anchor="_Toc217308248" w:history="1">
        <w:r>
          <w:rPr>
            <w:rStyle w:val="916"/>
            <w:rFonts w:ascii="Times New Roman" w:hAnsi="Times New Roman"/>
          </w:rPr>
          <w:t xml:space="preserve">二、投标人、采购人负责事项</w:t>
        </w:r>
        <w:r>
          <w:tab/>
        </w:r>
        <w:r>
          <w:fldChar w:fldCharType="begin"/>
        </w:r>
        <w:r>
          <w:instrText xml:space="preserve"> PAGEREF _Toc217308248 \h </w:instrText>
        </w:r>
        <w:r>
          <w:fldChar w:fldCharType="separate"/>
        </w:r>
        <w:r>
          <w:t xml:space="preserve">24</w:t>
        </w:r>
        <w:r>
          <w:fldChar w:fldCharType="end"/>
        </w:r>
      </w:hyperlink>
      <w:r/>
      <w:r/>
    </w:p>
    <w:p>
      <w:pPr>
        <w:pStyle w:val="902"/>
        <w:tabs>
          <w:tab w:val="right" w:pos="10456" w:leader="dot"/>
        </w:tabs>
        <w:rPr>
          <w:rFonts w:asciiTheme="minorHAnsi" w:hAnsiTheme="minorHAnsi" w:eastAsiaTheme="minorEastAsia" w:cstheme="minorBidi"/>
          <w:b w:val="0"/>
          <w:bCs w:val="0"/>
          <w:smallCaps w:val="0"/>
          <w:sz w:val="21"/>
        </w:rPr>
      </w:pPr>
      <w:r/>
      <w:hyperlink w:tooltip="#_Toc217308249" w:anchor="_Toc217308249" w:history="1">
        <w:r>
          <w:rPr>
            <w:rStyle w:val="916"/>
            <w:rFonts w:ascii="Times New Roman" w:hAnsi="Times New Roman"/>
          </w:rPr>
          <w:t xml:space="preserve">三、项目清单及预算单价：</w:t>
        </w:r>
        <w:r>
          <w:tab/>
        </w:r>
        <w:r>
          <w:fldChar w:fldCharType="begin"/>
        </w:r>
        <w:r>
          <w:instrText xml:space="preserve"> PAGEREF _Toc217308249 \h </w:instrText>
        </w:r>
        <w:r>
          <w:fldChar w:fldCharType="separate"/>
        </w:r>
        <w:r>
          <w:t xml:space="preserve">25</w:t>
        </w:r>
        <w:r>
          <w:fldChar w:fldCharType="end"/>
        </w:r>
      </w:hyperlink>
      <w:r/>
      <w:r/>
    </w:p>
    <w:p>
      <w:pPr>
        <w:pStyle w:val="902"/>
        <w:tabs>
          <w:tab w:val="right" w:pos="10456" w:leader="dot"/>
        </w:tabs>
        <w:rPr>
          <w:rFonts w:asciiTheme="minorHAnsi" w:hAnsiTheme="minorHAnsi" w:eastAsiaTheme="minorEastAsia" w:cstheme="minorBidi"/>
          <w:b w:val="0"/>
          <w:bCs w:val="0"/>
          <w:smallCaps w:val="0"/>
          <w:sz w:val="21"/>
        </w:rPr>
      </w:pPr>
      <w:r/>
      <w:hyperlink w:tooltip="#_Toc217308250" w:anchor="_Toc217308250" w:history="1">
        <w:r>
          <w:rPr>
            <w:rStyle w:val="916"/>
            <w:rFonts w:ascii="Times New Roman" w:hAnsi="Times New Roman"/>
          </w:rPr>
          <w:t xml:space="preserve">四、项目服务要求</w:t>
        </w:r>
        <w:r>
          <w:tab/>
        </w:r>
        <w:r>
          <w:fldChar w:fldCharType="begin"/>
        </w:r>
        <w:r>
          <w:instrText xml:space="preserve"> PAGEREF _Toc217308250 \h </w:instrText>
        </w:r>
        <w:r>
          <w:fldChar w:fldCharType="separate"/>
        </w:r>
        <w:r>
          <w:t xml:space="preserve">28</w:t>
        </w:r>
        <w:r>
          <w:fldChar w:fldCharType="end"/>
        </w:r>
      </w:hyperlink>
      <w:r/>
      <w:r/>
    </w:p>
    <w:p>
      <w:pPr>
        <w:pStyle w:val="902"/>
        <w:tabs>
          <w:tab w:val="right" w:pos="10456" w:leader="dot"/>
        </w:tabs>
        <w:rPr>
          <w:rFonts w:asciiTheme="minorHAnsi" w:hAnsiTheme="minorHAnsi" w:eastAsiaTheme="minorEastAsia" w:cstheme="minorBidi"/>
          <w:b w:val="0"/>
          <w:bCs w:val="0"/>
          <w:smallCaps w:val="0"/>
          <w:sz w:val="21"/>
        </w:rPr>
      </w:pPr>
      <w:r/>
      <w:hyperlink w:tooltip="#_Toc217308251" w:anchor="_Toc217308251" w:history="1">
        <w:r>
          <w:rPr>
            <w:rStyle w:val="916"/>
            <w:rFonts w:ascii="Times New Roman" w:hAnsi="Times New Roman"/>
          </w:rPr>
          <w:t xml:space="preserve">五、技术性能参数要求：</w:t>
        </w:r>
        <w:r>
          <w:tab/>
        </w:r>
        <w:r>
          <w:fldChar w:fldCharType="begin"/>
        </w:r>
        <w:r>
          <w:instrText xml:space="preserve"> PAGEREF _Toc217308251 \h </w:instrText>
        </w:r>
        <w:r>
          <w:fldChar w:fldCharType="separate"/>
        </w:r>
        <w:r>
          <w:t xml:space="preserve">29</w:t>
        </w:r>
        <w:r>
          <w:fldChar w:fldCharType="end"/>
        </w:r>
      </w:hyperlink>
      <w:r/>
      <w:r/>
    </w:p>
    <w:p>
      <w:pPr>
        <w:pStyle w:val="880"/>
        <w:tabs>
          <w:tab w:val="right" w:pos="10456" w:leader="dot"/>
        </w:tabs>
        <w:rPr>
          <w:rFonts w:asciiTheme="minorHAnsi" w:hAnsiTheme="minorHAnsi" w:eastAsiaTheme="minorEastAsia" w:cstheme="minorBidi"/>
          <w:smallCaps w:val="0"/>
          <w:sz w:val="21"/>
        </w:rPr>
      </w:pPr>
      <w:r/>
      <w:hyperlink w:tooltip="#_Toc217308252" w:anchor="_Toc217308252" w:history="1">
        <w:r>
          <w:rPr>
            <w:rStyle w:val="916"/>
            <w:rFonts w:ascii="Times New Roman" w:hAnsi="Times New Roman"/>
            <w:b/>
            <w:bCs/>
          </w:rPr>
          <w:t xml:space="preserve">1</w:t>
        </w:r>
        <w:r>
          <w:rPr>
            <w:rStyle w:val="916"/>
            <w:rFonts w:ascii="Times New Roman" w:hAnsi="Times New Roman" w:cs="宋体"/>
            <w:b/>
            <w:bCs/>
            <w:lang w:val="zh-CN"/>
          </w:rPr>
          <w:t xml:space="preserve">、热熔标线</w:t>
        </w:r>
        <w:r>
          <w:tab/>
        </w:r>
        <w:r>
          <w:fldChar w:fldCharType="begin"/>
        </w:r>
        <w:r>
          <w:instrText xml:space="preserve"> PAGEREF _Toc217308252 \h </w:instrText>
        </w:r>
        <w:r>
          <w:fldChar w:fldCharType="separate"/>
        </w:r>
        <w:r>
          <w:t xml:space="preserve">29</w:t>
        </w:r>
        <w:r>
          <w:fldChar w:fldCharType="end"/>
        </w:r>
      </w:hyperlink>
      <w:r/>
      <w:r/>
    </w:p>
    <w:p>
      <w:pPr>
        <w:pStyle w:val="880"/>
        <w:tabs>
          <w:tab w:val="right" w:pos="10456" w:leader="dot"/>
        </w:tabs>
        <w:rPr>
          <w:rFonts w:asciiTheme="minorHAnsi" w:hAnsiTheme="minorHAnsi" w:eastAsiaTheme="minorEastAsia" w:cstheme="minorBidi"/>
          <w:smallCaps w:val="0"/>
          <w:sz w:val="21"/>
        </w:rPr>
      </w:pPr>
      <w:r/>
      <w:hyperlink w:tooltip="#_Toc217308253" w:anchor="_Toc217308253" w:history="1">
        <w:r>
          <w:rPr>
            <w:rStyle w:val="916"/>
            <w:rFonts w:ascii="Times New Roman" w:hAnsi="Times New Roman"/>
            <w:b/>
            <w:bCs/>
          </w:rPr>
          <w:t xml:space="preserve">2</w:t>
        </w:r>
        <w:r>
          <w:rPr>
            <w:rStyle w:val="916"/>
            <w:rFonts w:ascii="Times New Roman" w:hAnsi="Times New Roman"/>
            <w:b/>
            <w:bCs/>
          </w:rPr>
          <w:t xml:space="preserve">、震荡标线震荡线</w:t>
        </w:r>
        <w:r>
          <w:tab/>
        </w:r>
        <w:r>
          <w:fldChar w:fldCharType="begin"/>
        </w:r>
        <w:r>
          <w:instrText xml:space="preserve"> PAGEREF _Toc217308253 \h </w:instrText>
        </w:r>
        <w:r>
          <w:fldChar w:fldCharType="separate"/>
        </w:r>
        <w:r>
          <w:t xml:space="preserve">29</w:t>
        </w:r>
        <w:r>
          <w:fldChar w:fldCharType="end"/>
        </w:r>
      </w:hyperlink>
      <w:r/>
      <w:r/>
    </w:p>
    <w:p>
      <w:pPr>
        <w:pStyle w:val="880"/>
        <w:tabs>
          <w:tab w:val="right" w:pos="10456" w:leader="dot"/>
        </w:tabs>
        <w:rPr>
          <w:rFonts w:asciiTheme="minorHAnsi" w:hAnsiTheme="minorHAnsi" w:eastAsiaTheme="minorEastAsia" w:cstheme="minorBidi"/>
          <w:smallCaps w:val="0"/>
          <w:sz w:val="21"/>
        </w:rPr>
      </w:pPr>
      <w:r/>
      <w:hyperlink w:tooltip="#_Toc217308254" w:anchor="_Toc217308254" w:history="1">
        <w:r>
          <w:rPr>
            <w:rStyle w:val="916"/>
            <w:rFonts w:ascii="Times New Roman" w:hAnsi="Times New Roman"/>
            <w:b/>
            <w:bCs/>
          </w:rPr>
          <w:t xml:space="preserve">3</w:t>
        </w:r>
        <w:r>
          <w:rPr>
            <w:rStyle w:val="916"/>
            <w:rFonts w:ascii="Times New Roman" w:hAnsi="Times New Roman" w:cs="宋体"/>
            <w:b/>
            <w:bCs/>
            <w:lang w:val="zh-CN"/>
          </w:rPr>
          <w:t xml:space="preserve">、标志板面</w:t>
        </w:r>
        <w:r>
          <w:tab/>
        </w:r>
        <w:r>
          <w:fldChar w:fldCharType="begin"/>
        </w:r>
        <w:r>
          <w:instrText xml:space="preserve"> PAGEREF _Toc217308254 \h </w:instrText>
        </w:r>
        <w:r>
          <w:fldChar w:fldCharType="separate"/>
        </w:r>
        <w:r>
          <w:t xml:space="preserve">30</w:t>
        </w:r>
        <w:r>
          <w:fldChar w:fldCharType="end"/>
        </w:r>
      </w:hyperlink>
      <w:r/>
      <w:r/>
    </w:p>
    <w:p>
      <w:pPr>
        <w:pStyle w:val="880"/>
        <w:tabs>
          <w:tab w:val="right" w:pos="10456" w:leader="dot"/>
        </w:tabs>
        <w:rPr>
          <w:rFonts w:asciiTheme="minorHAnsi" w:hAnsiTheme="minorHAnsi" w:eastAsiaTheme="minorEastAsia" w:cstheme="minorBidi"/>
          <w:smallCaps w:val="0"/>
          <w:sz w:val="21"/>
        </w:rPr>
      </w:pPr>
      <w:r/>
      <w:hyperlink w:tooltip="#_Toc217308255" w:anchor="_Toc217308255" w:history="1">
        <w:r>
          <w:rPr>
            <w:rStyle w:val="916"/>
            <w:rFonts w:ascii="Times New Roman" w:hAnsi="Times New Roman"/>
            <w:b/>
            <w:bCs/>
          </w:rPr>
          <w:t xml:space="preserve">4</w:t>
        </w:r>
        <w:r>
          <w:rPr>
            <w:rStyle w:val="916"/>
            <w:rFonts w:ascii="Times New Roman" w:hAnsi="Times New Roman"/>
            <w:b/>
            <w:bCs/>
          </w:rPr>
          <w:t xml:space="preserve">、改标志牌面</w:t>
        </w:r>
        <w:r>
          <w:tab/>
        </w:r>
        <w:r>
          <w:fldChar w:fldCharType="begin"/>
        </w:r>
        <w:r>
          <w:instrText xml:space="preserve"> PAGEREF _Toc217308255 \h </w:instrText>
        </w:r>
        <w:r>
          <w:fldChar w:fldCharType="separate"/>
        </w:r>
        <w:r>
          <w:t xml:space="preserve">30</w:t>
        </w:r>
        <w:r>
          <w:fldChar w:fldCharType="end"/>
        </w:r>
      </w:hyperlink>
      <w:r/>
      <w:r/>
    </w:p>
    <w:p>
      <w:pPr>
        <w:pStyle w:val="880"/>
        <w:tabs>
          <w:tab w:val="right" w:pos="10456" w:leader="dot"/>
        </w:tabs>
        <w:rPr>
          <w:rFonts w:asciiTheme="minorHAnsi" w:hAnsiTheme="minorHAnsi" w:eastAsiaTheme="minorEastAsia" w:cstheme="minorBidi"/>
          <w:smallCaps w:val="0"/>
          <w:sz w:val="21"/>
        </w:rPr>
      </w:pPr>
      <w:r/>
      <w:hyperlink w:tooltip="#_Toc217308256" w:anchor="_Toc217308256" w:history="1">
        <w:r>
          <w:rPr>
            <w:rStyle w:val="916"/>
            <w:rFonts w:ascii="Times New Roman" w:hAnsi="Times New Roman" w:cs="宋体"/>
            <w:b/>
            <w:bCs/>
          </w:rPr>
          <w:t xml:space="preserve">5</w:t>
        </w:r>
        <w:r>
          <w:rPr>
            <w:rStyle w:val="916"/>
            <w:rFonts w:ascii="Times New Roman" w:hAnsi="Times New Roman" w:cs="宋体"/>
            <w:b/>
            <w:bCs/>
            <w:lang w:val="zh-CN"/>
          </w:rPr>
          <w:t xml:space="preserve">、</w:t>
        </w:r>
        <w:r>
          <w:rPr>
            <w:rStyle w:val="916"/>
            <w:rFonts w:ascii="Times New Roman" w:hAnsi="Times New Roman" w:cs="宋体"/>
            <w:b/>
            <w:bCs/>
          </w:rPr>
          <w:t xml:space="preserve">2.5</w:t>
        </w:r>
        <w:r>
          <w:rPr>
            <w:rStyle w:val="916"/>
            <w:rFonts w:ascii="Times New Roman" w:hAnsi="Times New Roman" w:cs="宋体"/>
            <w:b/>
            <w:bCs/>
          </w:rPr>
          <w:t xml:space="preserve">寸</w:t>
        </w:r>
        <w:r>
          <w:rPr>
            <w:rStyle w:val="916"/>
            <w:rFonts w:ascii="Times New Roman" w:hAnsi="Times New Roman" w:cs="宋体"/>
            <w:b/>
            <w:bCs/>
            <w:lang w:val="zh-CN"/>
          </w:rPr>
          <w:t xml:space="preserve">热镀锌立杆</w:t>
        </w:r>
        <w:r>
          <w:tab/>
        </w:r>
        <w:r>
          <w:fldChar w:fldCharType="begin"/>
        </w:r>
        <w:r>
          <w:instrText xml:space="preserve"> PAGEREF _Toc217308256 \h </w:instrText>
        </w:r>
        <w:r>
          <w:fldChar w:fldCharType="separate"/>
        </w:r>
        <w:r>
          <w:t xml:space="preserve">30</w:t>
        </w:r>
        <w:r>
          <w:fldChar w:fldCharType="end"/>
        </w:r>
      </w:hyperlink>
      <w:r/>
      <w:r/>
    </w:p>
    <w:p>
      <w:pPr>
        <w:pStyle w:val="880"/>
        <w:tabs>
          <w:tab w:val="right" w:pos="10456" w:leader="dot"/>
        </w:tabs>
        <w:rPr>
          <w:rFonts w:asciiTheme="minorHAnsi" w:hAnsiTheme="minorHAnsi" w:eastAsiaTheme="minorEastAsia" w:cstheme="minorBidi"/>
          <w:smallCaps w:val="0"/>
          <w:sz w:val="21"/>
        </w:rPr>
      </w:pPr>
      <w:r/>
      <w:hyperlink w:tooltip="#_Toc217308257" w:anchor="_Toc217308257" w:history="1">
        <w:r>
          <w:rPr>
            <w:rStyle w:val="916"/>
            <w:rFonts w:ascii="Times New Roman" w:hAnsi="Times New Roman" w:cs="宋体"/>
            <w:b/>
            <w:bCs/>
          </w:rPr>
          <w:t xml:space="preserve">6</w:t>
        </w:r>
        <w:r>
          <w:rPr>
            <w:rStyle w:val="916"/>
            <w:rFonts w:ascii="Times New Roman" w:hAnsi="Times New Roman" w:cs="宋体"/>
            <w:b/>
            <w:bCs/>
            <w:lang w:val="zh-CN"/>
          </w:rPr>
          <w:t xml:space="preserve">、</w:t>
        </w:r>
        <w:r>
          <w:rPr>
            <w:rStyle w:val="916"/>
            <w:rFonts w:ascii="Times New Roman" w:hAnsi="Times New Roman" w:cs="宋体"/>
            <w:b/>
            <w:bCs/>
          </w:rPr>
          <w:t xml:space="preserve">3</w:t>
        </w:r>
        <w:r>
          <w:rPr>
            <w:rStyle w:val="916"/>
            <w:rFonts w:ascii="Times New Roman" w:hAnsi="Times New Roman" w:cs="宋体"/>
            <w:b/>
            <w:bCs/>
          </w:rPr>
          <w:t xml:space="preserve">寸</w:t>
        </w:r>
        <w:r>
          <w:rPr>
            <w:rStyle w:val="916"/>
            <w:rFonts w:ascii="Times New Roman" w:hAnsi="Times New Roman" w:cs="宋体"/>
            <w:b/>
            <w:bCs/>
            <w:lang w:val="zh-CN"/>
          </w:rPr>
          <w:t xml:space="preserve">热镀锌立杆</w:t>
        </w:r>
        <w:r>
          <w:tab/>
        </w:r>
        <w:r>
          <w:fldChar w:fldCharType="begin"/>
        </w:r>
        <w:r>
          <w:instrText xml:space="preserve"> PAGEREF _Toc217308257 \h </w:instrText>
        </w:r>
        <w:r>
          <w:fldChar w:fldCharType="separate"/>
        </w:r>
        <w:r>
          <w:t xml:space="preserve">30</w:t>
        </w:r>
        <w:r>
          <w:fldChar w:fldCharType="end"/>
        </w:r>
      </w:hyperlink>
      <w:r/>
      <w:r/>
    </w:p>
    <w:p>
      <w:pPr>
        <w:pStyle w:val="880"/>
        <w:tabs>
          <w:tab w:val="right" w:pos="10456" w:leader="dot"/>
        </w:tabs>
        <w:rPr>
          <w:rFonts w:asciiTheme="minorHAnsi" w:hAnsiTheme="minorHAnsi" w:eastAsiaTheme="minorEastAsia" w:cstheme="minorBidi"/>
          <w:smallCaps w:val="0"/>
          <w:sz w:val="21"/>
        </w:rPr>
      </w:pPr>
      <w:r/>
      <w:hyperlink w:tooltip="#_Toc217308258" w:anchor="_Toc217308258" w:history="1">
        <w:r>
          <w:rPr>
            <w:rStyle w:val="916"/>
            <w:rFonts w:ascii="Times New Roman" w:hAnsi="Times New Roman" w:cs="宋体"/>
            <w:b/>
            <w:bCs/>
          </w:rPr>
          <w:t xml:space="preserve">7</w:t>
        </w:r>
        <w:r>
          <w:rPr>
            <w:rStyle w:val="916"/>
            <w:rFonts w:ascii="Times New Roman" w:hAnsi="Times New Roman" w:cs="宋体"/>
            <w:b/>
            <w:bCs/>
            <w:lang w:val="zh-CN"/>
          </w:rPr>
          <w:t xml:space="preserve">、</w:t>
        </w:r>
        <w:r>
          <w:rPr>
            <w:rStyle w:val="916"/>
            <w:rFonts w:ascii="Times New Roman" w:hAnsi="Times New Roman"/>
            <w:b/>
            <w:bCs/>
          </w:rPr>
          <w:t xml:space="preserve">4</w:t>
        </w:r>
        <w:r>
          <w:rPr>
            <w:rStyle w:val="916"/>
            <w:rFonts w:ascii="Times New Roman" w:hAnsi="Times New Roman" w:cs="宋体"/>
            <w:b/>
            <w:bCs/>
            <w:lang w:val="zh-CN"/>
          </w:rPr>
          <w:t xml:space="preserve">寸热镀锌立杆</w:t>
        </w:r>
        <w:r>
          <w:tab/>
        </w:r>
        <w:r>
          <w:fldChar w:fldCharType="begin"/>
        </w:r>
        <w:r>
          <w:instrText xml:space="preserve"> PAGEREF _Toc217308258 \h </w:instrText>
        </w:r>
        <w:r>
          <w:fldChar w:fldCharType="separate"/>
        </w:r>
        <w:r>
          <w:t xml:space="preserve">30</w:t>
        </w:r>
        <w:r>
          <w:fldChar w:fldCharType="end"/>
        </w:r>
      </w:hyperlink>
      <w:r/>
      <w:r/>
    </w:p>
    <w:p>
      <w:pPr>
        <w:pStyle w:val="880"/>
        <w:tabs>
          <w:tab w:val="right" w:pos="10456" w:leader="dot"/>
        </w:tabs>
        <w:rPr>
          <w:rFonts w:asciiTheme="minorHAnsi" w:hAnsiTheme="minorHAnsi" w:eastAsiaTheme="minorEastAsia" w:cstheme="minorBidi"/>
          <w:smallCaps w:val="0"/>
          <w:sz w:val="21"/>
        </w:rPr>
      </w:pPr>
      <w:r/>
      <w:hyperlink w:tooltip="#_Toc217308259" w:anchor="_Toc217308259" w:history="1">
        <w:r>
          <w:rPr>
            <w:rStyle w:val="916"/>
            <w:rFonts w:ascii="Times New Roman" w:hAnsi="Times New Roman"/>
            <w:b/>
            <w:bCs/>
          </w:rPr>
          <w:t xml:space="preserve">8</w:t>
        </w:r>
        <w:r>
          <w:rPr>
            <w:rStyle w:val="916"/>
            <w:rFonts w:ascii="Times New Roman" w:hAnsi="Times New Roman"/>
            <w:b/>
            <w:bCs/>
          </w:rPr>
          <w:t xml:space="preserve">、</w:t>
        </w:r>
        <w:r>
          <w:rPr>
            <w:rStyle w:val="916"/>
            <w:rFonts w:ascii="Times New Roman" w:hAnsi="Times New Roman"/>
            <w:b/>
            <w:bCs/>
          </w:rPr>
          <w:t xml:space="preserve">3</w:t>
        </w:r>
        <w:r>
          <w:rPr>
            <w:rStyle w:val="916"/>
            <w:rFonts w:ascii="Times New Roman" w:hAnsi="Times New Roman"/>
            <w:b/>
            <w:bCs/>
          </w:rPr>
          <w:t xml:space="preserve">寸警示桩</w:t>
        </w:r>
        <w:r>
          <w:tab/>
        </w:r>
        <w:r>
          <w:fldChar w:fldCharType="begin"/>
        </w:r>
        <w:r>
          <w:instrText xml:space="preserve"> PAGEREF _Toc217308259 \h </w:instrText>
        </w:r>
        <w:r>
          <w:fldChar w:fldCharType="separate"/>
        </w:r>
        <w:r>
          <w:t xml:space="preserve">30</w:t>
        </w:r>
        <w:r>
          <w:fldChar w:fldCharType="end"/>
        </w:r>
      </w:hyperlink>
      <w:r/>
      <w:r/>
    </w:p>
    <w:p>
      <w:pPr>
        <w:pStyle w:val="880"/>
        <w:tabs>
          <w:tab w:val="right" w:pos="10456" w:leader="dot"/>
        </w:tabs>
        <w:rPr>
          <w:rFonts w:asciiTheme="minorHAnsi" w:hAnsiTheme="minorHAnsi" w:eastAsiaTheme="minorEastAsia" w:cstheme="minorBidi"/>
          <w:smallCaps w:val="0"/>
          <w:sz w:val="21"/>
        </w:rPr>
      </w:pPr>
      <w:r/>
      <w:hyperlink w:tooltip="#_Toc217308260" w:anchor="_Toc217308260" w:history="1">
        <w:r>
          <w:rPr>
            <w:rStyle w:val="916"/>
            <w:rFonts w:ascii="Times New Roman" w:hAnsi="Times New Roman"/>
            <w:b/>
            <w:bCs/>
          </w:rPr>
          <w:t xml:space="preserve">9</w:t>
        </w:r>
        <w:r>
          <w:rPr>
            <w:rStyle w:val="916"/>
            <w:rFonts w:ascii="Times New Roman" w:hAnsi="Times New Roman"/>
            <w:b/>
            <w:bCs/>
          </w:rPr>
          <w:t xml:space="preserve">、</w:t>
        </w:r>
        <w:r>
          <w:rPr>
            <w:rStyle w:val="916"/>
            <w:rFonts w:ascii="Times New Roman" w:hAnsi="Times New Roman"/>
            <w:b/>
            <w:bCs/>
          </w:rPr>
          <w:t xml:space="preserve">4</w:t>
        </w:r>
        <w:r>
          <w:rPr>
            <w:rStyle w:val="916"/>
            <w:rFonts w:ascii="Times New Roman" w:hAnsi="Times New Roman"/>
            <w:b/>
            <w:bCs/>
          </w:rPr>
          <w:t xml:space="preserve">寸警示桩</w:t>
        </w:r>
        <w:r>
          <w:tab/>
        </w:r>
        <w:r>
          <w:fldChar w:fldCharType="begin"/>
        </w:r>
        <w:r>
          <w:instrText xml:space="preserve"> PAGEREF _Toc217308260 \h </w:instrText>
        </w:r>
        <w:r>
          <w:fldChar w:fldCharType="separate"/>
        </w:r>
        <w:r>
          <w:t xml:space="preserve">30</w:t>
        </w:r>
        <w:r>
          <w:fldChar w:fldCharType="end"/>
        </w:r>
      </w:hyperlink>
      <w:r/>
      <w:r/>
    </w:p>
    <w:p>
      <w:pPr>
        <w:pStyle w:val="902"/>
        <w:tabs>
          <w:tab w:val="right" w:pos="10456" w:leader="dot"/>
        </w:tabs>
        <w:rPr>
          <w:rFonts w:asciiTheme="minorHAnsi" w:hAnsiTheme="minorHAnsi" w:eastAsiaTheme="minorEastAsia" w:cstheme="minorBidi"/>
          <w:b w:val="0"/>
          <w:bCs w:val="0"/>
          <w:smallCaps w:val="0"/>
          <w:sz w:val="21"/>
        </w:rPr>
      </w:pPr>
      <w:r/>
      <w:hyperlink w:tooltip="#_Toc217308261" w:anchor="_Toc217308261" w:history="1">
        <w:r>
          <w:rPr>
            <w:rStyle w:val="916"/>
            <w:rFonts w:ascii="Times New Roman" w:hAnsi="Times New Roman"/>
            <w:i/>
            <w:iCs/>
          </w:rPr>
          <w:t xml:space="preserve">六、人员要求</w:t>
        </w:r>
        <w:r>
          <w:tab/>
        </w:r>
        <w:r>
          <w:fldChar w:fldCharType="begin"/>
        </w:r>
        <w:r>
          <w:instrText xml:space="preserve"> PAGEREF _Toc217308261 \h </w:instrText>
        </w:r>
        <w:r>
          <w:fldChar w:fldCharType="separate"/>
        </w:r>
        <w:r>
          <w:t xml:space="preserve">30</w:t>
        </w:r>
        <w:r>
          <w:fldChar w:fldCharType="end"/>
        </w:r>
      </w:hyperlink>
      <w:r/>
      <w:r/>
    </w:p>
    <w:p>
      <w:pPr>
        <w:pStyle w:val="902"/>
        <w:tabs>
          <w:tab w:val="right" w:pos="10456" w:leader="dot"/>
        </w:tabs>
        <w:rPr>
          <w:rFonts w:asciiTheme="minorHAnsi" w:hAnsiTheme="minorHAnsi" w:eastAsiaTheme="minorEastAsia" w:cstheme="minorBidi"/>
          <w:b w:val="0"/>
          <w:bCs w:val="0"/>
          <w:smallCaps w:val="0"/>
          <w:sz w:val="21"/>
        </w:rPr>
      </w:pPr>
      <w:r/>
      <w:hyperlink w:tooltip="#_Toc217308262" w:anchor="_Toc217308262" w:history="1">
        <w:r>
          <w:rPr>
            <w:rStyle w:val="916"/>
            <w:rFonts w:ascii="Times New Roman" w:hAnsi="Times New Roman"/>
          </w:rPr>
          <w:t xml:space="preserve">七、报价要求</w:t>
        </w:r>
        <w:r>
          <w:tab/>
        </w:r>
        <w:r>
          <w:fldChar w:fldCharType="begin"/>
        </w:r>
        <w:r>
          <w:instrText xml:space="preserve"> PAGEREF _Toc217308262 \h </w:instrText>
        </w:r>
        <w:r>
          <w:fldChar w:fldCharType="separate"/>
        </w:r>
        <w:r>
          <w:t xml:space="preserve">30</w:t>
        </w:r>
        <w:r>
          <w:fldChar w:fldCharType="end"/>
        </w:r>
      </w:hyperlink>
      <w:r/>
      <w:r/>
    </w:p>
    <w:p>
      <w:pPr>
        <w:pStyle w:val="902"/>
        <w:tabs>
          <w:tab w:val="right" w:pos="10456" w:leader="dot"/>
        </w:tabs>
        <w:rPr>
          <w:rFonts w:asciiTheme="minorHAnsi" w:hAnsiTheme="minorHAnsi" w:eastAsiaTheme="minorEastAsia" w:cstheme="minorBidi"/>
          <w:b w:val="0"/>
          <w:bCs w:val="0"/>
          <w:smallCaps w:val="0"/>
          <w:sz w:val="21"/>
        </w:rPr>
      </w:pPr>
      <w:r/>
      <w:hyperlink w:tooltip="#_Toc217308263" w:anchor="_Toc217308263" w:history="1">
        <w:r>
          <w:rPr>
            <w:rStyle w:val="916"/>
            <w:rFonts w:ascii="Times New Roman" w:hAnsi="Times New Roman"/>
          </w:rPr>
          <w:t xml:space="preserve">八、质量保证和售后服务要求：</w:t>
        </w:r>
        <w:r>
          <w:tab/>
        </w:r>
        <w:r>
          <w:fldChar w:fldCharType="begin"/>
        </w:r>
        <w:r>
          <w:instrText xml:space="preserve"> PAGEREF _Toc217308263 \h </w:instrText>
        </w:r>
        <w:r>
          <w:fldChar w:fldCharType="separate"/>
        </w:r>
        <w:r>
          <w:t xml:space="preserve">31</w:t>
        </w:r>
        <w:r>
          <w:fldChar w:fldCharType="end"/>
        </w:r>
      </w:hyperlink>
      <w:r/>
      <w:r/>
    </w:p>
    <w:p>
      <w:pPr>
        <w:pStyle w:val="902"/>
        <w:tabs>
          <w:tab w:val="right" w:pos="10456" w:leader="dot"/>
        </w:tabs>
        <w:rPr>
          <w:rFonts w:asciiTheme="minorHAnsi" w:hAnsiTheme="minorHAnsi" w:eastAsiaTheme="minorEastAsia" w:cstheme="minorBidi"/>
          <w:b w:val="0"/>
          <w:bCs w:val="0"/>
          <w:smallCaps w:val="0"/>
          <w:sz w:val="21"/>
        </w:rPr>
      </w:pPr>
      <w:r/>
      <w:hyperlink w:tooltip="#_Toc217308264" w:anchor="_Toc217308264" w:history="1">
        <w:r>
          <w:rPr>
            <w:rStyle w:val="916"/>
            <w:rFonts w:ascii="宋体" w:hAnsi="宋体"/>
          </w:rPr>
          <w:t xml:space="preserve">九、货物检测验收：</w:t>
        </w:r>
        <w:r>
          <w:tab/>
        </w:r>
        <w:r>
          <w:fldChar w:fldCharType="begin"/>
        </w:r>
        <w:r>
          <w:instrText xml:space="preserve"> PAGEREF _Toc217308264 \h </w:instrText>
        </w:r>
        <w:r>
          <w:fldChar w:fldCharType="separate"/>
        </w:r>
        <w:r>
          <w:t xml:space="preserve">31</w:t>
        </w:r>
        <w:r>
          <w:fldChar w:fldCharType="end"/>
        </w:r>
      </w:hyperlink>
      <w:r/>
      <w:r/>
    </w:p>
    <w:p>
      <w:pPr>
        <w:pStyle w:val="902"/>
        <w:tabs>
          <w:tab w:val="right" w:pos="10456" w:leader="dot"/>
        </w:tabs>
        <w:rPr>
          <w:rFonts w:asciiTheme="minorHAnsi" w:hAnsiTheme="minorHAnsi" w:eastAsiaTheme="minorEastAsia" w:cstheme="minorBidi"/>
          <w:b w:val="0"/>
          <w:bCs w:val="0"/>
          <w:smallCaps w:val="0"/>
          <w:sz w:val="21"/>
        </w:rPr>
      </w:pPr>
      <w:r/>
      <w:hyperlink w:tooltip="#_Toc217308265" w:anchor="_Toc217308265" w:history="1">
        <w:r>
          <w:rPr>
            <w:rStyle w:val="916"/>
            <w:rFonts w:ascii="Times New Roman" w:hAnsi="Times New Roman"/>
          </w:rPr>
          <w:t xml:space="preserve">十、实质性要求</w:t>
        </w:r>
        <w:r>
          <w:tab/>
        </w:r>
        <w:r>
          <w:fldChar w:fldCharType="begin"/>
        </w:r>
        <w:r>
          <w:instrText xml:space="preserve"> PAGEREF _Toc217308265 \h </w:instrText>
        </w:r>
        <w:r>
          <w:fldChar w:fldCharType="separate"/>
        </w:r>
        <w:r>
          <w:t xml:space="preserve">31</w:t>
        </w:r>
        <w:r>
          <w:fldChar w:fldCharType="end"/>
        </w:r>
      </w:hyperlink>
      <w:r/>
      <w:r/>
    </w:p>
    <w:p>
      <w:pPr>
        <w:pStyle w:val="902"/>
        <w:tabs>
          <w:tab w:val="right" w:pos="10456" w:leader="dot"/>
        </w:tabs>
        <w:rPr>
          <w:rFonts w:asciiTheme="minorHAnsi" w:hAnsiTheme="minorHAnsi" w:eastAsiaTheme="minorEastAsia" w:cstheme="minorBidi"/>
          <w:b w:val="0"/>
          <w:bCs w:val="0"/>
          <w:smallCaps w:val="0"/>
          <w:sz w:val="21"/>
        </w:rPr>
      </w:pPr>
      <w:r/>
      <w:hyperlink w:tooltip="#_Toc217308266" w:anchor="_Toc217308266" w:history="1">
        <w:r>
          <w:rPr>
            <w:rStyle w:val="916"/>
            <w:rFonts w:ascii="Times New Roman" w:hAnsi="Times New Roman"/>
          </w:rPr>
          <w:t xml:space="preserve">十一、考核要求</w:t>
        </w:r>
        <w:r>
          <w:tab/>
        </w:r>
        <w:r>
          <w:fldChar w:fldCharType="begin"/>
        </w:r>
        <w:r>
          <w:instrText xml:space="preserve"> PAGEREF _Toc217308266 \h </w:instrText>
        </w:r>
        <w:r>
          <w:fldChar w:fldCharType="separate"/>
        </w:r>
        <w:r>
          <w:t xml:space="preserve">31</w:t>
        </w:r>
        <w:r>
          <w:fldChar w:fldCharType="end"/>
        </w:r>
      </w:hyperlink>
      <w:r/>
      <w:r/>
    </w:p>
    <w:p>
      <w:pPr>
        <w:pStyle w:val="891"/>
        <w:tabs>
          <w:tab w:val="right" w:pos="10456" w:leader="dot"/>
        </w:tabs>
        <w:rPr>
          <w:rFonts w:asciiTheme="minorHAnsi" w:hAnsiTheme="minorHAnsi" w:eastAsiaTheme="minorEastAsia" w:cstheme="minorBidi"/>
          <w:b w:val="0"/>
          <w:bCs w:val="0"/>
          <w:caps w:val="0"/>
          <w:sz w:val="21"/>
          <w:u w:val="none"/>
        </w:rPr>
      </w:pPr>
      <w:r/>
      <w:hyperlink w:tooltip="#_Toc217308267" w:anchor="_Toc217308267" w:history="1">
        <w:r>
          <w:rPr>
            <w:rStyle w:val="916"/>
            <w:rFonts w:ascii="宋体" w:hAnsi="宋体"/>
          </w:rPr>
          <w:t xml:space="preserve">第五章  评标方法与评标标准</w:t>
        </w:r>
        <w:r>
          <w:tab/>
        </w:r>
        <w:r>
          <w:fldChar w:fldCharType="begin"/>
        </w:r>
        <w:r>
          <w:instrText xml:space="preserve"> PAGEREF _Toc217308267 \h </w:instrText>
        </w:r>
        <w:r>
          <w:fldChar w:fldCharType="separate"/>
        </w:r>
        <w:r>
          <w:t xml:space="preserve">34</w:t>
        </w:r>
        <w:r>
          <w:fldChar w:fldCharType="end"/>
        </w:r>
      </w:hyperlink>
      <w:r/>
      <w:r/>
    </w:p>
    <w:p>
      <w:pPr>
        <w:pStyle w:val="891"/>
        <w:tabs>
          <w:tab w:val="right" w:pos="10456" w:leader="dot"/>
        </w:tabs>
        <w:rPr>
          <w:rFonts w:asciiTheme="minorHAnsi" w:hAnsiTheme="minorHAnsi" w:eastAsiaTheme="minorEastAsia" w:cstheme="minorBidi"/>
          <w:b w:val="0"/>
          <w:bCs w:val="0"/>
          <w:caps w:val="0"/>
          <w:sz w:val="21"/>
          <w:u w:val="none"/>
        </w:rPr>
      </w:pPr>
      <w:r/>
      <w:hyperlink w:tooltip="#_Toc217308268" w:anchor="_Toc217308268" w:history="1">
        <w:r>
          <w:rPr>
            <w:rStyle w:val="916"/>
            <w:rFonts w:ascii="宋体" w:hAnsi="宋体"/>
          </w:rPr>
          <w:t xml:space="preserve">第六章  投标文件格式</w:t>
        </w:r>
        <w:r>
          <w:tab/>
        </w:r>
        <w:r>
          <w:fldChar w:fldCharType="begin"/>
        </w:r>
        <w:r>
          <w:instrText xml:space="preserve"> PAGEREF _Toc217308268 \h </w:instrText>
        </w:r>
        <w:r>
          <w:fldChar w:fldCharType="separate"/>
        </w:r>
        <w:r>
          <w:t xml:space="preserve">41</w:t>
        </w:r>
        <w:r>
          <w:fldChar w:fldCharType="end"/>
        </w:r>
      </w:hyperlink>
      <w:r/>
      <w:r/>
    </w:p>
    <w:p>
      <w:pPr>
        <w:pStyle w:val="902"/>
        <w:tabs>
          <w:tab w:val="right" w:pos="10456" w:leader="dot"/>
        </w:tabs>
        <w:rPr>
          <w:rFonts w:asciiTheme="minorHAnsi" w:hAnsiTheme="minorHAnsi" w:eastAsiaTheme="minorEastAsia" w:cstheme="minorBidi"/>
          <w:b w:val="0"/>
          <w:bCs w:val="0"/>
          <w:smallCaps w:val="0"/>
          <w:sz w:val="21"/>
        </w:rPr>
      </w:pPr>
      <w:r/>
      <w:hyperlink w:tooltip="#_Toc217308269" w:anchor="_Toc217308269" w:history="1">
        <w:r>
          <w:rPr>
            <w:rStyle w:val="916"/>
            <w:rFonts w:ascii="Times New Roman" w:hAnsi="Times New Roman"/>
          </w:rPr>
          <w:t xml:space="preserve">投标文件目录</w:t>
        </w:r>
        <w:r>
          <w:tab/>
        </w:r>
        <w:r>
          <w:fldChar w:fldCharType="begin"/>
        </w:r>
        <w:r>
          <w:instrText xml:space="preserve"> PAGEREF _Toc217308269 \h </w:instrText>
        </w:r>
        <w:r>
          <w:fldChar w:fldCharType="separate"/>
        </w:r>
        <w:r>
          <w:t xml:space="preserve">42</w:t>
        </w:r>
        <w:r>
          <w:fldChar w:fldCharType="end"/>
        </w:r>
      </w:hyperlink>
      <w:r/>
      <w:r/>
    </w:p>
    <w:p>
      <w:pPr>
        <w:pStyle w:val="902"/>
        <w:tabs>
          <w:tab w:val="right" w:pos="10456" w:leader="dot"/>
        </w:tabs>
        <w:rPr>
          <w:rFonts w:asciiTheme="minorHAnsi" w:hAnsiTheme="minorHAnsi" w:eastAsiaTheme="minorEastAsia" w:cstheme="minorBidi"/>
          <w:b w:val="0"/>
          <w:bCs w:val="0"/>
          <w:smallCaps w:val="0"/>
          <w:sz w:val="21"/>
        </w:rPr>
      </w:pPr>
      <w:r/>
      <w:hyperlink w:tooltip="#_Toc217308270" w:anchor="_Toc217308270" w:history="1">
        <w:r>
          <w:rPr>
            <w:rStyle w:val="916"/>
            <w:rFonts w:ascii="宋体" w:hAnsi="宋体"/>
          </w:rPr>
          <w:t xml:space="preserve">*4、“第四章  采购需求”中“六、人员要求”相关材料</w:t>
        </w:r>
        <w:r>
          <w:tab/>
        </w:r>
        <w:r>
          <w:fldChar w:fldCharType="begin"/>
        </w:r>
        <w:r>
          <w:instrText xml:space="preserve"> PAGEREF _Toc217308270 \h </w:instrText>
        </w:r>
        <w:r>
          <w:fldChar w:fldCharType="separate"/>
        </w:r>
        <w:r>
          <w:t xml:space="preserve">42</w:t>
        </w:r>
        <w:r>
          <w:fldChar w:fldCharType="end"/>
        </w:r>
      </w:hyperlink>
      <w:r/>
      <w:r/>
    </w:p>
    <w:p>
      <w:pPr>
        <w:pStyle w:val="902"/>
        <w:tabs>
          <w:tab w:val="right" w:pos="10456" w:leader="dot"/>
        </w:tabs>
        <w:rPr>
          <w:rFonts w:asciiTheme="minorHAnsi" w:hAnsiTheme="minorHAnsi" w:eastAsiaTheme="minorEastAsia" w:cstheme="minorBidi"/>
          <w:b w:val="0"/>
          <w:bCs w:val="0"/>
          <w:smallCaps w:val="0"/>
          <w:sz w:val="21"/>
        </w:rPr>
      </w:pPr>
      <w:r/>
      <w:hyperlink w:tooltip="#_Toc217308271" w:anchor="_Toc217308271" w:history="1">
        <w:r>
          <w:rPr>
            <w:rStyle w:val="916"/>
            <w:rFonts w:ascii="宋体" w:hAnsi="宋体"/>
          </w:rPr>
          <w:t xml:space="preserve">附件1 开标一览表</w:t>
        </w:r>
        <w:r>
          <w:tab/>
        </w:r>
        <w:r>
          <w:fldChar w:fldCharType="begin"/>
        </w:r>
        <w:r>
          <w:instrText xml:space="preserve"> PAGEREF _Toc217308271 \h </w:instrText>
        </w:r>
        <w:r>
          <w:fldChar w:fldCharType="separate"/>
        </w:r>
        <w:r>
          <w:t xml:space="preserve">44</w:t>
        </w:r>
        <w:r>
          <w:fldChar w:fldCharType="end"/>
        </w:r>
      </w:hyperlink>
      <w:r/>
      <w:r/>
    </w:p>
    <w:p>
      <w:pPr>
        <w:pStyle w:val="902"/>
        <w:tabs>
          <w:tab w:val="right" w:pos="10456" w:leader="dot"/>
        </w:tabs>
        <w:rPr>
          <w:rFonts w:asciiTheme="minorHAnsi" w:hAnsiTheme="minorHAnsi" w:eastAsiaTheme="minorEastAsia" w:cstheme="minorBidi"/>
          <w:b w:val="0"/>
          <w:bCs w:val="0"/>
          <w:smallCaps w:val="0"/>
          <w:sz w:val="21"/>
        </w:rPr>
      </w:pPr>
      <w:r/>
      <w:hyperlink w:tooltip="#_Toc217308272" w:anchor="_Toc217308272" w:history="1">
        <w:r>
          <w:rPr>
            <w:rStyle w:val="916"/>
            <w:rFonts w:ascii="宋体" w:hAnsi="宋体"/>
          </w:rPr>
          <w:t xml:space="preserve">附件2 具有履行合同所必需的设备和专业技术能力的声明函</w:t>
        </w:r>
        <w:r>
          <w:tab/>
        </w:r>
        <w:r>
          <w:fldChar w:fldCharType="begin"/>
        </w:r>
        <w:r>
          <w:instrText xml:space="preserve"> PAGEREF _Toc217308272 \h </w:instrText>
        </w:r>
        <w:r>
          <w:fldChar w:fldCharType="separate"/>
        </w:r>
        <w:r>
          <w:t xml:space="preserve">45</w:t>
        </w:r>
        <w:r>
          <w:fldChar w:fldCharType="end"/>
        </w:r>
      </w:hyperlink>
      <w:r/>
      <w:r/>
    </w:p>
    <w:p>
      <w:pPr>
        <w:pStyle w:val="902"/>
        <w:tabs>
          <w:tab w:val="right" w:pos="10456" w:leader="dot"/>
        </w:tabs>
        <w:rPr>
          <w:rFonts w:asciiTheme="minorHAnsi" w:hAnsiTheme="minorHAnsi" w:eastAsiaTheme="minorEastAsia" w:cstheme="minorBidi"/>
          <w:b w:val="0"/>
          <w:bCs w:val="0"/>
          <w:smallCaps w:val="0"/>
          <w:sz w:val="21"/>
        </w:rPr>
      </w:pPr>
      <w:r/>
      <w:hyperlink w:tooltip="#_Toc217308273" w:anchor="_Toc217308273" w:history="1">
        <w:r>
          <w:rPr>
            <w:rStyle w:val="916"/>
            <w:rFonts w:ascii="宋体" w:hAnsi="宋体"/>
          </w:rPr>
          <w:t xml:space="preserve">附件3 承诺说明</w:t>
        </w:r>
        <w:r>
          <w:tab/>
        </w:r>
        <w:r>
          <w:fldChar w:fldCharType="begin"/>
        </w:r>
        <w:r>
          <w:instrText xml:space="preserve"> PAGEREF _Toc217308273 \h </w:instrText>
        </w:r>
        <w:r>
          <w:fldChar w:fldCharType="separate"/>
        </w:r>
        <w:r>
          <w:t xml:space="preserve">46</w:t>
        </w:r>
        <w:r>
          <w:fldChar w:fldCharType="end"/>
        </w:r>
      </w:hyperlink>
      <w:r/>
      <w:r/>
    </w:p>
    <w:p>
      <w:pPr>
        <w:pStyle w:val="902"/>
        <w:tabs>
          <w:tab w:val="right" w:pos="10456" w:leader="dot"/>
        </w:tabs>
        <w:rPr>
          <w:rFonts w:asciiTheme="minorHAnsi" w:hAnsiTheme="minorHAnsi" w:eastAsiaTheme="minorEastAsia" w:cstheme="minorBidi"/>
          <w:b w:val="0"/>
          <w:bCs w:val="0"/>
          <w:smallCaps w:val="0"/>
          <w:sz w:val="21"/>
        </w:rPr>
      </w:pPr>
      <w:r/>
      <w:hyperlink w:tooltip="#_Toc217308274" w:anchor="_Toc217308274" w:history="1">
        <w:r>
          <w:rPr>
            <w:rStyle w:val="916"/>
            <w:rFonts w:ascii="宋体" w:hAnsi="宋体"/>
          </w:rPr>
          <w:t xml:space="preserve">附件4 中小企业声明函</w:t>
        </w:r>
        <w:r>
          <w:tab/>
        </w:r>
        <w:r>
          <w:fldChar w:fldCharType="begin"/>
        </w:r>
        <w:r>
          <w:instrText xml:space="preserve"> PAGEREF _Toc217308274 \h </w:instrText>
        </w:r>
        <w:r>
          <w:fldChar w:fldCharType="separate"/>
        </w:r>
        <w:r>
          <w:t xml:space="preserve">47</w:t>
        </w:r>
        <w:r>
          <w:fldChar w:fldCharType="end"/>
        </w:r>
      </w:hyperlink>
      <w:r/>
      <w:r/>
    </w:p>
    <w:p>
      <w:pPr>
        <w:pStyle w:val="902"/>
        <w:tabs>
          <w:tab w:val="right" w:pos="10456" w:leader="dot"/>
        </w:tabs>
        <w:rPr>
          <w:rFonts w:asciiTheme="minorHAnsi" w:hAnsiTheme="minorHAnsi" w:eastAsiaTheme="minorEastAsia" w:cstheme="minorBidi"/>
          <w:b w:val="0"/>
          <w:bCs w:val="0"/>
          <w:smallCaps w:val="0"/>
          <w:sz w:val="21"/>
        </w:rPr>
      </w:pPr>
      <w:r/>
      <w:hyperlink w:tooltip="#_Toc217308275" w:anchor="_Toc217308275" w:history="1">
        <w:r>
          <w:rPr>
            <w:rStyle w:val="916"/>
            <w:rFonts w:ascii="宋体" w:hAnsi="宋体"/>
          </w:rPr>
          <w:t xml:space="preserve">附件5 残疾人福利性单位声明函</w:t>
        </w:r>
        <w:r>
          <w:tab/>
        </w:r>
        <w:r>
          <w:fldChar w:fldCharType="begin"/>
        </w:r>
        <w:r>
          <w:instrText xml:space="preserve"> PAGEREF _Toc217308275 \h </w:instrText>
        </w:r>
        <w:r>
          <w:fldChar w:fldCharType="separate"/>
        </w:r>
        <w:r>
          <w:t xml:space="preserve">48</w:t>
        </w:r>
        <w:r>
          <w:fldChar w:fldCharType="end"/>
        </w:r>
      </w:hyperlink>
      <w:r/>
      <w:r/>
    </w:p>
    <w:p>
      <w:pPr>
        <w:pStyle w:val="902"/>
        <w:tabs>
          <w:tab w:val="right" w:pos="10456" w:leader="dot"/>
        </w:tabs>
        <w:rPr>
          <w:rFonts w:asciiTheme="minorHAnsi" w:hAnsiTheme="minorHAnsi" w:eastAsiaTheme="minorEastAsia" w:cstheme="minorBidi"/>
          <w:b w:val="0"/>
          <w:bCs w:val="0"/>
          <w:smallCaps w:val="0"/>
          <w:sz w:val="21"/>
        </w:rPr>
      </w:pPr>
      <w:r/>
      <w:hyperlink w:tooltip="#_Toc217308276" w:anchor="_Toc217308276" w:history="1">
        <w:r>
          <w:rPr>
            <w:rStyle w:val="916"/>
            <w:rFonts w:ascii="宋体" w:hAnsi="宋体"/>
          </w:rPr>
          <w:t xml:space="preserve">附件6 投标函</w:t>
        </w:r>
        <w:r>
          <w:tab/>
        </w:r>
        <w:r>
          <w:fldChar w:fldCharType="begin"/>
        </w:r>
        <w:r>
          <w:instrText xml:space="preserve"> PAGEREF _Toc217308276 \h </w:instrText>
        </w:r>
        <w:r>
          <w:fldChar w:fldCharType="separate"/>
        </w:r>
        <w:r>
          <w:t xml:space="preserve">49</w:t>
        </w:r>
        <w:r>
          <w:fldChar w:fldCharType="end"/>
        </w:r>
      </w:hyperlink>
      <w:r/>
      <w:r/>
    </w:p>
    <w:p>
      <w:pPr>
        <w:pStyle w:val="902"/>
        <w:tabs>
          <w:tab w:val="right" w:pos="10456" w:leader="dot"/>
        </w:tabs>
        <w:rPr>
          <w:rFonts w:asciiTheme="minorHAnsi" w:hAnsiTheme="minorHAnsi" w:eastAsiaTheme="minorEastAsia" w:cstheme="minorBidi"/>
          <w:b w:val="0"/>
          <w:bCs w:val="0"/>
          <w:smallCaps w:val="0"/>
          <w:sz w:val="21"/>
        </w:rPr>
      </w:pPr>
      <w:r/>
      <w:hyperlink w:tooltip="#_Toc217308277" w:anchor="_Toc217308277" w:history="1">
        <w:r>
          <w:rPr>
            <w:rStyle w:val="916"/>
            <w:rFonts w:ascii="宋体" w:hAnsi="宋体"/>
          </w:rPr>
          <w:t xml:space="preserve">附件7 法人授权书</w:t>
        </w:r>
        <w:r>
          <w:tab/>
        </w:r>
        <w:r>
          <w:fldChar w:fldCharType="begin"/>
        </w:r>
        <w:r>
          <w:instrText xml:space="preserve"> PAGEREF _Toc217308277 \h </w:instrText>
        </w:r>
        <w:r>
          <w:fldChar w:fldCharType="separate"/>
        </w:r>
        <w:r>
          <w:t xml:space="preserve">50</w:t>
        </w:r>
        <w:r>
          <w:fldChar w:fldCharType="end"/>
        </w:r>
      </w:hyperlink>
      <w:r/>
      <w:r/>
    </w:p>
    <w:p>
      <w:pPr>
        <w:pStyle w:val="902"/>
        <w:tabs>
          <w:tab w:val="right" w:pos="10456" w:leader="dot"/>
        </w:tabs>
        <w:rPr>
          <w:rFonts w:asciiTheme="minorHAnsi" w:hAnsiTheme="minorHAnsi" w:eastAsiaTheme="minorEastAsia" w:cstheme="minorBidi"/>
          <w:b w:val="0"/>
          <w:bCs w:val="0"/>
          <w:smallCaps w:val="0"/>
          <w:sz w:val="21"/>
        </w:rPr>
      </w:pPr>
      <w:r/>
      <w:hyperlink w:tooltip="#_Toc217308278" w:anchor="_Toc217308278" w:history="1">
        <w:r>
          <w:rPr>
            <w:rStyle w:val="916"/>
            <w:rFonts w:ascii="宋体" w:hAnsi="宋体"/>
          </w:rPr>
          <w:t xml:space="preserve">附件8 实质性要求响应表</w:t>
        </w:r>
        <w:r>
          <w:tab/>
        </w:r>
        <w:r>
          <w:fldChar w:fldCharType="begin"/>
        </w:r>
        <w:r>
          <w:instrText xml:space="preserve"> PAGEREF _Toc217308278 \h </w:instrText>
        </w:r>
        <w:r>
          <w:fldChar w:fldCharType="separate"/>
        </w:r>
        <w:r>
          <w:t xml:space="preserve">51</w:t>
        </w:r>
        <w:r>
          <w:fldChar w:fldCharType="end"/>
        </w:r>
      </w:hyperlink>
      <w:r/>
      <w:r/>
    </w:p>
    <w:p>
      <w:pPr>
        <w:pStyle w:val="902"/>
        <w:tabs>
          <w:tab w:val="right" w:pos="10456" w:leader="dot"/>
        </w:tabs>
        <w:rPr>
          <w:rFonts w:asciiTheme="minorHAnsi" w:hAnsiTheme="minorHAnsi" w:eastAsiaTheme="minorEastAsia" w:cstheme="minorBidi"/>
          <w:b w:val="0"/>
          <w:bCs w:val="0"/>
          <w:smallCaps w:val="0"/>
          <w:sz w:val="21"/>
        </w:rPr>
      </w:pPr>
      <w:r/>
      <w:hyperlink w:tooltip="#_Toc217308279" w:anchor="_Toc217308279" w:history="1">
        <w:r>
          <w:rPr>
            <w:rStyle w:val="916"/>
            <w:rFonts w:ascii="宋体" w:hAnsi="宋体"/>
          </w:rPr>
          <w:t xml:space="preserve">附件9 </w:t>
        </w:r>
        <w:r>
          <w:rPr>
            <w:rStyle w:val="916"/>
            <w:rFonts w:ascii="Times New Roman" w:hAnsi="Times New Roman"/>
          </w:rPr>
          <w:t xml:space="preserve">项目服务要求响应及偏离表</w:t>
        </w:r>
        <w:r>
          <w:tab/>
        </w:r>
        <w:r>
          <w:fldChar w:fldCharType="begin"/>
        </w:r>
        <w:r>
          <w:instrText xml:space="preserve"> PAGEREF _Toc217308279 \h </w:instrText>
        </w:r>
        <w:r>
          <w:fldChar w:fldCharType="separate"/>
        </w:r>
        <w:r>
          <w:t xml:space="preserve">52</w:t>
        </w:r>
        <w:r>
          <w:fldChar w:fldCharType="end"/>
        </w:r>
      </w:hyperlink>
      <w:r/>
      <w:r/>
    </w:p>
    <w:p>
      <w:pPr>
        <w:pStyle w:val="902"/>
        <w:tabs>
          <w:tab w:val="right" w:pos="10456" w:leader="dot"/>
        </w:tabs>
        <w:rPr>
          <w:rFonts w:asciiTheme="minorHAnsi" w:hAnsiTheme="minorHAnsi" w:eastAsiaTheme="minorEastAsia" w:cstheme="minorBidi"/>
          <w:b w:val="0"/>
          <w:bCs w:val="0"/>
          <w:smallCaps w:val="0"/>
          <w:sz w:val="21"/>
        </w:rPr>
      </w:pPr>
      <w:r/>
      <w:hyperlink w:tooltip="#_Toc217308280" w:anchor="_Toc217308280" w:history="1">
        <w:r>
          <w:rPr>
            <w:rStyle w:val="916"/>
            <w:rFonts w:ascii="宋体" w:hAnsi="宋体"/>
          </w:rPr>
          <w:t xml:space="preserve">附件10 技术要求响应及偏离表</w:t>
        </w:r>
        <w:r>
          <w:tab/>
        </w:r>
        <w:r>
          <w:fldChar w:fldCharType="begin"/>
        </w:r>
        <w:r>
          <w:instrText xml:space="preserve"> PAGEREF _Toc217308280 \h </w:instrText>
        </w:r>
        <w:r>
          <w:fldChar w:fldCharType="separate"/>
        </w:r>
        <w:r>
          <w:t xml:space="preserve">53</w:t>
        </w:r>
        <w:r>
          <w:fldChar w:fldCharType="end"/>
        </w:r>
      </w:hyperlink>
      <w:r/>
      <w:r/>
    </w:p>
    <w:p>
      <w:pPr>
        <w:pStyle w:val="902"/>
        <w:tabs>
          <w:tab w:val="right" w:pos="10456" w:leader="dot"/>
        </w:tabs>
        <w:rPr>
          <w:rFonts w:asciiTheme="minorHAnsi" w:hAnsiTheme="minorHAnsi" w:eastAsiaTheme="minorEastAsia" w:cstheme="minorBidi"/>
          <w:b w:val="0"/>
          <w:bCs w:val="0"/>
          <w:smallCaps w:val="0"/>
          <w:sz w:val="21"/>
        </w:rPr>
      </w:pPr>
      <w:r/>
      <w:hyperlink w:tooltip="#_Toc217308281" w:anchor="_Toc217308281" w:history="1">
        <w:r>
          <w:rPr>
            <w:rStyle w:val="916"/>
            <w:rFonts w:ascii="宋体" w:hAnsi="宋体"/>
          </w:rPr>
          <w:t xml:space="preserve">附件11 项目方案、人员、设备配备</w:t>
        </w:r>
        <w:r>
          <w:tab/>
        </w:r>
        <w:r>
          <w:fldChar w:fldCharType="begin"/>
        </w:r>
        <w:r>
          <w:instrText xml:space="preserve"> PAGEREF _Toc217308281 \h </w:instrText>
        </w:r>
        <w:r>
          <w:fldChar w:fldCharType="separate"/>
        </w:r>
        <w:r>
          <w:t xml:space="preserve">54</w:t>
        </w:r>
        <w:r>
          <w:fldChar w:fldCharType="end"/>
        </w:r>
      </w:hyperlink>
      <w:r/>
      <w:r/>
    </w:p>
    <w:p>
      <w:pPr>
        <w:pStyle w:val="902"/>
        <w:tabs>
          <w:tab w:val="right" w:pos="10456" w:leader="dot"/>
        </w:tabs>
        <w:rPr>
          <w:rFonts w:asciiTheme="minorHAnsi" w:hAnsiTheme="minorHAnsi" w:eastAsiaTheme="minorEastAsia" w:cstheme="minorBidi"/>
          <w:b w:val="0"/>
          <w:bCs w:val="0"/>
          <w:smallCaps w:val="0"/>
          <w:sz w:val="21"/>
        </w:rPr>
      </w:pPr>
      <w:r/>
      <w:hyperlink w:tooltip="#_Toc217308282" w:anchor="_Toc217308282" w:history="1">
        <w:r>
          <w:rPr>
            <w:rStyle w:val="916"/>
            <w:rFonts w:ascii="宋体" w:hAnsi="宋体"/>
          </w:rPr>
          <w:t xml:space="preserve">附件12 商务要求响应及偏离表</w:t>
        </w:r>
        <w:r>
          <w:tab/>
        </w:r>
        <w:r>
          <w:fldChar w:fldCharType="begin"/>
        </w:r>
        <w:r>
          <w:instrText xml:space="preserve"> PAGEREF _Toc217308282 \h </w:instrText>
        </w:r>
        <w:r>
          <w:fldChar w:fldCharType="separate"/>
        </w:r>
        <w:r>
          <w:t xml:space="preserve">55</w:t>
        </w:r>
        <w:r>
          <w:fldChar w:fldCharType="end"/>
        </w:r>
      </w:hyperlink>
      <w:r/>
      <w:r/>
    </w:p>
    <w:p>
      <w:pPr>
        <w:pStyle w:val="902"/>
        <w:tabs>
          <w:tab w:val="right" w:pos="10456" w:leader="dot"/>
        </w:tabs>
        <w:rPr>
          <w:rFonts w:asciiTheme="minorHAnsi" w:hAnsiTheme="minorHAnsi" w:eastAsiaTheme="minorEastAsia" w:cstheme="minorBidi"/>
          <w:b w:val="0"/>
          <w:bCs w:val="0"/>
          <w:smallCaps w:val="0"/>
          <w:sz w:val="21"/>
        </w:rPr>
      </w:pPr>
      <w:r/>
      <w:hyperlink w:tooltip="#_Toc217308283" w:anchor="_Toc217308283" w:history="1">
        <w:r>
          <w:rPr>
            <w:rStyle w:val="916"/>
            <w:rFonts w:ascii="宋体" w:hAnsi="宋体"/>
          </w:rPr>
          <w:t xml:space="preserve">附件13 业绩一览表</w:t>
        </w:r>
        <w:r>
          <w:tab/>
        </w:r>
        <w:r>
          <w:fldChar w:fldCharType="begin"/>
        </w:r>
        <w:r>
          <w:instrText xml:space="preserve"> PAGEREF _Toc217308283 \h </w:instrText>
        </w:r>
        <w:r>
          <w:fldChar w:fldCharType="separate"/>
        </w:r>
        <w:r>
          <w:t xml:space="preserve">56</w:t>
        </w:r>
        <w:r>
          <w:fldChar w:fldCharType="end"/>
        </w:r>
      </w:hyperlink>
      <w:r/>
      <w:r/>
    </w:p>
    <w:p>
      <w:pPr>
        <w:jc w:val="left"/>
        <w:spacing w:line="440" w:lineRule="exact"/>
        <w:rPr>
          <w:rFonts w:ascii="Times New Roman" w:hAnsi="Times New Roman" w:eastAsia="宋体" w:cs="Times New Roman"/>
          <w:sz w:val="24"/>
          <w:szCs w:val="24"/>
          <w:lang w:val="zh-CN"/>
        </w:rPr>
      </w:pPr>
      <w:r>
        <w:rPr>
          <w:rFonts w:ascii="Times New Roman" w:hAnsi="Times New Roman" w:eastAsia="宋体" w:cs="Times New Roman"/>
          <w:b/>
          <w:bCs/>
          <w:caps/>
          <w:sz w:val="24"/>
          <w:szCs w:val="24"/>
          <w:u w:val="single"/>
          <w:lang w:val="zh-CN"/>
        </w:rPr>
        <w:fldChar w:fldCharType="end"/>
      </w:r>
      <w:r/>
    </w:p>
    <w:p>
      <w:pPr>
        <w:jc w:val="center"/>
        <w:rPr>
          <w:rFonts w:ascii="宋体" w:hAnsi="宋体" w:eastAsia="宋体" w:cs="Times New Roman"/>
          <w:b/>
          <w:bCs/>
          <w:color w:val="000000"/>
          <w:sz w:val="44"/>
          <w:szCs w:val="44"/>
        </w:rPr>
        <w:outlineLvl w:val="0"/>
      </w:pPr>
      <w:r>
        <w:rPr>
          <w:rFonts w:ascii="黑体" w:hAnsi="Times New Roman" w:eastAsia="黑体" w:cs="Times New Roman"/>
          <w:color w:val="000000"/>
          <w:sz w:val="44"/>
          <w:szCs w:val="44"/>
        </w:rPr>
        <w:br w:type="page" w:clear="all"/>
      </w:r>
      <w:bookmarkStart w:id="6" w:name="_Toc163508340"/>
      <w:r/>
      <w:bookmarkStart w:id="7" w:name="_Toc163508265"/>
      <w:r/>
      <w:bookmarkStart w:id="8" w:name="_Toc217308196"/>
      <w:r>
        <w:rPr>
          <w:rFonts w:hint="eastAsia" w:ascii="宋体" w:hAnsi="宋体" w:eastAsia="宋体" w:cs="Times New Roman"/>
          <w:b/>
          <w:color w:val="000000"/>
          <w:sz w:val="44"/>
          <w:szCs w:val="44"/>
        </w:rPr>
        <w:t xml:space="preserve">第一章  </w:t>
      </w:r>
      <w:bookmarkEnd w:id="0"/>
      <w:r>
        <w:rPr>
          <w:rFonts w:hint="eastAsia" w:ascii="宋体" w:hAnsi="宋体" w:eastAsia="宋体" w:cs="Times New Roman"/>
          <w:b/>
          <w:color w:val="000000"/>
          <w:sz w:val="44"/>
          <w:szCs w:val="44"/>
        </w:rPr>
        <w:t xml:space="preserve">投标邀请</w:t>
      </w:r>
      <w:bookmarkEnd w:id="6"/>
      <w:r/>
      <w:bookmarkEnd w:id="7"/>
      <w:r/>
      <w:bookmarkEnd w:id="8"/>
      <w:r/>
      <w:r/>
    </w:p>
    <w:p>
      <w:pPr>
        <w:ind w:firstLine="480"/>
        <w:spacing w:line="460" w:lineRule="exact"/>
        <w:rPr>
          <w:rFonts w:ascii="宋体" w:hAnsi="宋体" w:eastAsia="宋体" w:cs="Times New Roman"/>
          <w:color w:val="000000"/>
          <w:sz w:val="24"/>
          <w:szCs w:val="24"/>
        </w:rPr>
        <w:pBdr>
          <w:top w:val="single" w:color="auto" w:sz="4" w:space="1"/>
          <w:left w:val="single" w:color="auto" w:sz="4" w:space="4"/>
          <w:bottom w:val="single" w:color="auto" w:sz="4" w:space="1"/>
          <w:right w:val="single" w:color="auto" w:sz="4" w:space="4"/>
        </w:pBdr>
      </w:pPr>
      <w:r>
        <w:rPr>
          <w:rFonts w:hint="eastAsia" w:ascii="宋体" w:hAnsi="宋体" w:eastAsia="宋体" w:cs="Times New Roman"/>
          <w:color w:val="000000"/>
          <w:sz w:val="24"/>
          <w:szCs w:val="24"/>
        </w:rPr>
        <w:t xml:space="preserve">项目概况</w:t>
      </w:r>
      <w:r/>
    </w:p>
    <w:p>
      <w:pPr>
        <w:ind w:firstLine="480"/>
        <w:spacing w:line="460" w:lineRule="exact"/>
        <w:rPr>
          <w:rFonts w:ascii="宋体" w:hAnsi="宋体" w:eastAsia="宋体" w:cs="Times New Roman"/>
          <w:color w:val="000000"/>
          <w:sz w:val="24"/>
          <w:szCs w:val="24"/>
        </w:rPr>
        <w:pBdr>
          <w:top w:val="single" w:color="auto" w:sz="4" w:space="1"/>
          <w:left w:val="single" w:color="auto" w:sz="4" w:space="4"/>
          <w:bottom w:val="single" w:color="auto" w:sz="4" w:space="1"/>
          <w:right w:val="single" w:color="auto" w:sz="4" w:space="4"/>
        </w:pBdr>
      </w:pPr>
      <w:r>
        <w:rPr>
          <w:rFonts w:hint="eastAsia" w:ascii="宋体" w:hAnsi="宋体" w:eastAsia="宋体" w:cs="Times New Roman"/>
          <w:color w:val="000000"/>
          <w:sz w:val="24"/>
          <w:szCs w:val="24"/>
          <w:u w:val="single"/>
        </w:rPr>
        <w:t xml:space="preserve">常熟经济技术开发区（碧溪街道）2026年度市政道路交通设施维修养护服务</w:t>
      </w:r>
      <w:r>
        <w:rPr>
          <w:rFonts w:hint="eastAsia" w:ascii="Times New Roman" w:hAnsi="Times New Roman" w:eastAsia="宋体" w:cs="Times New Roman"/>
          <w:sz w:val="24"/>
          <w:szCs w:val="24"/>
        </w:rPr>
        <w:t xml:space="preserve">招标项目的潜在投标人应在“</w:t>
      </w:r>
      <w:r>
        <w:rPr>
          <w:rFonts w:ascii="Times New Roman" w:hAnsi="Times New Roman" w:eastAsia="宋体" w:cs="Times New Roman"/>
          <w:sz w:val="24"/>
          <w:szCs w:val="24"/>
        </w:rPr>
        <w:t xml:space="preserve">苏采云政府采购一体化平台</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中参与项目</w:t>
      </w:r>
      <w:r>
        <w:rPr>
          <w:rFonts w:hint="eastAsia" w:ascii="Times New Roman" w:hAnsi="Times New Roman" w:eastAsia="宋体" w:cs="Times New Roman"/>
          <w:sz w:val="24"/>
          <w:szCs w:val="24"/>
        </w:rPr>
        <w:t xml:space="preserve">获取招标文件，并于</w:t>
      </w:r>
      <w:r>
        <w:rPr>
          <w:rFonts w:ascii="Times New Roman" w:hAnsi="Times New Roman" w:eastAsia="宋体" w:cs="Times New Roman"/>
          <w:sz w:val="24"/>
          <w:szCs w:val="21"/>
          <w:u w:val="single"/>
        </w:rPr>
        <w:t xml:space="preserve">202</w:t>
      </w:r>
      <w:r>
        <w:rPr>
          <w:rFonts w:ascii="Times New Roman" w:hAnsi="Times New Roman" w:eastAsia="宋体" w:cs="Times New Roman"/>
          <w:sz w:val="24"/>
          <w:szCs w:val="21"/>
          <w:u w:val="single"/>
        </w:rPr>
        <w:t xml:space="preserve">6</w:t>
      </w:r>
      <w:r>
        <w:rPr>
          <w:rFonts w:ascii="Times New Roman" w:hAnsi="Times New Roman" w:eastAsia="宋体" w:cs="Times New Roman"/>
          <w:sz w:val="24"/>
          <w:szCs w:val="21"/>
          <w:u w:val="single"/>
        </w:rPr>
        <w:t xml:space="preserve">年</w:t>
      </w:r>
      <w:r>
        <w:rPr>
          <w:rFonts w:ascii="Times New Roman" w:hAnsi="Times New Roman" w:eastAsia="宋体" w:cs="Times New Roman"/>
          <w:sz w:val="24"/>
          <w:szCs w:val="21"/>
          <w:u w:val="single"/>
        </w:rPr>
        <w:t xml:space="preserve">1</w:t>
      </w:r>
      <w:r>
        <w:rPr>
          <w:rFonts w:ascii="Times New Roman" w:hAnsi="Times New Roman" w:eastAsia="宋体" w:cs="Times New Roman"/>
          <w:sz w:val="24"/>
          <w:szCs w:val="21"/>
          <w:u w:val="single"/>
        </w:rPr>
        <w:t xml:space="preserve">月</w:t>
      </w:r>
      <w:r>
        <w:rPr>
          <w:rFonts w:ascii="Times New Roman" w:hAnsi="Times New Roman" w:eastAsia="宋体" w:cs="Times New Roman"/>
          <w:sz w:val="24"/>
          <w:szCs w:val="21"/>
          <w:u w:val="single"/>
        </w:rPr>
        <w:t xml:space="preserve">19</w:t>
      </w:r>
      <w:r>
        <w:rPr>
          <w:rFonts w:ascii="Times New Roman" w:hAnsi="Times New Roman" w:eastAsia="宋体" w:cs="Times New Roman"/>
          <w:sz w:val="24"/>
          <w:szCs w:val="21"/>
          <w:u w:val="single"/>
        </w:rPr>
        <w:t xml:space="preserve">日</w:t>
      </w:r>
      <w:r>
        <w:rPr>
          <w:rFonts w:hint="eastAsia" w:ascii="Times New Roman" w:hAnsi="Times New Roman" w:eastAsia="宋体" w:cs="Times New Roman"/>
          <w:sz w:val="24"/>
          <w:szCs w:val="21"/>
          <w:u w:val="single"/>
        </w:rPr>
        <w:t xml:space="preserve">13</w:t>
      </w:r>
      <w:r>
        <w:rPr>
          <w:rFonts w:hint="eastAsia" w:ascii="Times New Roman" w:hAnsi="Times New Roman" w:eastAsia="宋体" w:cs="Times New Roman"/>
          <w:sz w:val="24"/>
          <w:szCs w:val="21"/>
          <w:u w:val="single"/>
        </w:rPr>
        <w:t xml:space="preserve">：</w:t>
      </w:r>
      <w:r>
        <w:rPr>
          <w:rFonts w:ascii="Times New Roman" w:hAnsi="Times New Roman" w:eastAsia="宋体" w:cs="Times New Roman"/>
          <w:sz w:val="24"/>
          <w:szCs w:val="21"/>
          <w:u w:val="single"/>
        </w:rPr>
        <w:t xml:space="preserve">0</w:t>
      </w:r>
      <w:r>
        <w:rPr>
          <w:rFonts w:hint="eastAsia" w:ascii="Times New Roman" w:hAnsi="Times New Roman" w:eastAsia="宋体" w:cs="Times New Roman"/>
          <w:sz w:val="24"/>
          <w:szCs w:val="21"/>
          <w:u w:val="single"/>
        </w:rPr>
        <w:t xml:space="preserve">0</w:t>
      </w:r>
      <w:r>
        <w:rPr>
          <w:rFonts w:hint="eastAsia" w:ascii="Calibri" w:hAnsi="宋体" w:eastAsia="宋体" w:cs="Times New Roman"/>
          <w:sz w:val="24"/>
          <w:szCs w:val="21"/>
        </w:rPr>
        <w:t xml:space="preserve">前按规定提交投标</w:t>
      </w:r>
      <w:r>
        <w:rPr>
          <w:rFonts w:ascii="Calibri" w:hAnsi="宋体" w:eastAsia="宋体" w:cs="Times New Roman"/>
          <w:sz w:val="24"/>
          <w:szCs w:val="21"/>
        </w:rPr>
        <w:t xml:space="preserve">文件</w:t>
      </w:r>
      <w:r>
        <w:rPr>
          <w:rFonts w:hint="eastAsia" w:ascii="Calibri" w:hAnsi="宋体" w:eastAsia="宋体" w:cs="Times New Roman"/>
          <w:sz w:val="24"/>
          <w:szCs w:val="21"/>
        </w:rPr>
        <w:t xml:space="preserve">。</w:t>
      </w:r>
      <w:r/>
    </w:p>
    <w:p>
      <w:pPr>
        <w:spacing w:line="460" w:lineRule="exact"/>
        <w:rPr>
          <w:rFonts w:ascii="Times New Roman" w:hAnsi="Times New Roman" w:eastAsia="宋体" w:cs="Times New Roman"/>
          <w:b/>
          <w:bCs/>
          <w:color w:val="000000"/>
          <w:sz w:val="24"/>
          <w:szCs w:val="24"/>
        </w:rPr>
        <w:outlineLvl w:val="1"/>
      </w:pPr>
      <w:r/>
      <w:bookmarkStart w:id="9" w:name="_Toc28359002"/>
      <w:r/>
      <w:bookmarkStart w:id="10" w:name="_Toc35393621"/>
      <w:r/>
      <w:bookmarkStart w:id="11" w:name="_Toc163508266"/>
      <w:r/>
      <w:bookmarkStart w:id="12" w:name="_Toc28359079"/>
      <w:r/>
      <w:bookmarkStart w:id="13" w:name="_Toc163508341"/>
      <w:r/>
      <w:bookmarkStart w:id="14" w:name="_Toc35393790"/>
      <w:r/>
      <w:bookmarkStart w:id="15" w:name="_Toc38985263"/>
      <w:r/>
      <w:bookmarkStart w:id="16" w:name="_Toc217308197"/>
      <w:r/>
      <w:bookmarkStart w:id="17" w:name="_Hlk24379207"/>
      <w:r>
        <w:rPr>
          <w:rFonts w:ascii="Times New Roman" w:hAnsi="Times New Roman" w:eastAsia="宋体" w:cs="Times New Roman"/>
          <w:b/>
          <w:bCs/>
          <w:color w:val="000000"/>
          <w:sz w:val="24"/>
          <w:szCs w:val="24"/>
        </w:rPr>
        <w:t xml:space="preserve">一、项目基本情况</w:t>
      </w:r>
      <w:bookmarkEnd w:id="9"/>
      <w:r/>
      <w:bookmarkEnd w:id="10"/>
      <w:r/>
      <w:bookmarkEnd w:id="11"/>
      <w:r/>
      <w:bookmarkEnd w:id="12"/>
      <w:r/>
      <w:bookmarkEnd w:id="13"/>
      <w:r/>
      <w:bookmarkEnd w:id="14"/>
      <w:r/>
      <w:bookmarkEnd w:id="15"/>
      <w:r/>
      <w:bookmarkEnd w:id="16"/>
      <w:r/>
      <w:r/>
    </w:p>
    <w:p>
      <w:pPr>
        <w:ind w:firstLine="480"/>
        <w:spacing w:line="4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1.</w:t>
      </w:r>
      <w:r>
        <w:rPr>
          <w:rFonts w:ascii="Times New Roman" w:hAnsi="Times New Roman" w:eastAsia="宋体" w:cs="Times New Roman"/>
          <w:color w:val="000000"/>
          <w:sz w:val="24"/>
          <w:szCs w:val="24"/>
        </w:rPr>
        <w:t xml:space="preserve">项目编号：</w:t>
      </w:r>
      <w:r>
        <w:rPr>
          <w:rFonts w:ascii="Times New Roman" w:hAnsi="Times New Roman" w:eastAsia="宋体" w:cs="Times New Roman"/>
          <w:color w:val="000000"/>
          <w:sz w:val="24"/>
          <w:szCs w:val="24"/>
        </w:rPr>
        <w:t xml:space="preserve">JSZC-320581-SZJZ-G2025-0085</w:t>
      </w:r>
      <w:r/>
    </w:p>
    <w:p>
      <w:pPr>
        <w:ind w:firstLine="480"/>
        <w:spacing w:line="4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2.</w:t>
      </w:r>
      <w:r>
        <w:rPr>
          <w:rFonts w:ascii="Times New Roman" w:hAnsi="Times New Roman" w:eastAsia="宋体" w:cs="Times New Roman"/>
          <w:color w:val="000000"/>
          <w:sz w:val="24"/>
          <w:szCs w:val="24"/>
        </w:rPr>
        <w:t xml:space="preserve">项目名称：常熟经济技术开发区（碧溪街道）</w:t>
      </w:r>
      <w:r>
        <w:rPr>
          <w:rFonts w:ascii="Times New Roman" w:hAnsi="Times New Roman" w:eastAsia="宋体" w:cs="Times New Roman"/>
          <w:color w:val="000000"/>
          <w:sz w:val="24"/>
          <w:szCs w:val="24"/>
        </w:rPr>
        <w:t xml:space="preserve">2026</w:t>
      </w:r>
      <w:r>
        <w:rPr>
          <w:rFonts w:ascii="Times New Roman" w:hAnsi="Times New Roman" w:eastAsia="宋体" w:cs="Times New Roman"/>
          <w:color w:val="000000"/>
          <w:sz w:val="24"/>
          <w:szCs w:val="24"/>
        </w:rPr>
        <w:t xml:space="preserve">年度</w:t>
      </w:r>
      <w:bookmarkStart w:id="18" w:name="OLE_LINK5"/>
      <w:r>
        <w:rPr>
          <w:rFonts w:ascii="Times New Roman" w:hAnsi="Times New Roman" w:eastAsia="宋体" w:cs="Times New Roman"/>
          <w:color w:val="000000"/>
          <w:sz w:val="24"/>
          <w:szCs w:val="24"/>
        </w:rPr>
        <w:t xml:space="preserve">市政道路交通设施维修养护</w:t>
      </w:r>
      <w:bookmarkEnd w:id="18"/>
      <w:r>
        <w:rPr>
          <w:rFonts w:ascii="Times New Roman" w:hAnsi="Times New Roman" w:eastAsia="宋体" w:cs="Times New Roman"/>
          <w:color w:val="000000"/>
          <w:sz w:val="24"/>
          <w:szCs w:val="24"/>
        </w:rPr>
        <w:t xml:space="preserve">服务</w:t>
      </w:r>
      <w:r/>
    </w:p>
    <w:p>
      <w:pPr>
        <w:ind w:firstLine="480"/>
        <w:spacing w:line="4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3.</w:t>
      </w:r>
      <w:r>
        <w:rPr>
          <w:rFonts w:ascii="Times New Roman" w:hAnsi="Times New Roman" w:eastAsia="宋体" w:cs="Times New Roman"/>
          <w:color w:val="000000"/>
          <w:sz w:val="24"/>
          <w:szCs w:val="24"/>
        </w:rPr>
        <w:t xml:space="preserve">采购方式：公开招标</w:t>
      </w:r>
      <w:bookmarkEnd w:id="17"/>
      <w:r/>
      <w:r/>
    </w:p>
    <w:p>
      <w:pPr>
        <w:ind w:firstLine="480"/>
        <w:spacing w:line="4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4.</w:t>
      </w:r>
      <w:r>
        <w:rPr>
          <w:rFonts w:ascii="Times New Roman" w:hAnsi="Times New Roman" w:eastAsia="宋体" w:cs="Times New Roman"/>
          <w:color w:val="000000"/>
          <w:sz w:val="24"/>
          <w:szCs w:val="24"/>
        </w:rPr>
        <w:t xml:space="preserve">预算金额：人民币</w:t>
      </w:r>
      <w:r>
        <w:rPr>
          <w:rFonts w:ascii="Times New Roman" w:hAnsi="Times New Roman" w:eastAsia="宋体" w:cs="Times New Roman"/>
          <w:color w:val="000000"/>
          <w:sz w:val="24"/>
          <w:szCs w:val="24"/>
        </w:rPr>
        <w:t xml:space="preserve">150.00</w:t>
      </w:r>
      <w:r>
        <w:rPr>
          <w:rFonts w:hint="eastAsia" w:ascii="Times New Roman" w:hAnsi="Times New Roman" w:eastAsia="宋体" w:cs="Times New Roman"/>
          <w:color w:val="000000"/>
          <w:sz w:val="24"/>
          <w:szCs w:val="24"/>
        </w:rPr>
        <w:t xml:space="preserve">万</w:t>
      </w:r>
      <w:r>
        <w:rPr>
          <w:rFonts w:ascii="Times New Roman" w:hAnsi="Times New Roman" w:eastAsia="宋体" w:cs="Times New Roman"/>
          <w:color w:val="000000"/>
          <w:sz w:val="24"/>
          <w:szCs w:val="24"/>
        </w:rPr>
        <w:t xml:space="preserve">元</w:t>
      </w:r>
      <w:r/>
    </w:p>
    <w:p>
      <w:pPr>
        <w:ind w:firstLine="480"/>
        <w:spacing w:line="4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5.</w:t>
      </w:r>
      <w:r>
        <w:rPr>
          <w:rFonts w:ascii="Times New Roman" w:hAnsi="Times New Roman" w:eastAsia="宋体" w:cs="Times New Roman"/>
          <w:color w:val="000000"/>
          <w:sz w:val="24"/>
          <w:szCs w:val="24"/>
        </w:rPr>
        <w:t xml:space="preserve">采购需求概况：</w:t>
      </w:r>
      <w:r>
        <w:rPr>
          <w:rFonts w:hint="eastAsia" w:ascii="Calibri" w:hAnsi="Calibri" w:eastAsia="宋体" w:cs="Times New Roman"/>
          <w:sz w:val="24"/>
          <w:szCs w:val="24"/>
        </w:rPr>
        <w:t xml:space="preserve">常熟市滨江市政公用事业管理中心所需的常熟经济技术开发区（碧溪街道）</w:t>
      </w:r>
      <w:r>
        <w:rPr>
          <w:rFonts w:hint="eastAsia" w:ascii="Calibri" w:hAnsi="Calibri" w:eastAsia="宋体" w:cs="Times New Roman"/>
          <w:sz w:val="24"/>
          <w:szCs w:val="24"/>
        </w:rPr>
        <w:t xml:space="preserve">2026</w:t>
      </w:r>
      <w:r>
        <w:rPr>
          <w:rFonts w:hint="eastAsia" w:ascii="Calibri" w:hAnsi="Calibri" w:eastAsia="宋体" w:cs="Times New Roman"/>
          <w:sz w:val="24"/>
          <w:szCs w:val="24"/>
        </w:rPr>
        <w:t xml:space="preserve">年度市政道路交通设施维修养护服务。</w:t>
      </w:r>
      <w:r/>
    </w:p>
    <w:p>
      <w:pPr>
        <w:ind w:firstLine="480"/>
        <w:spacing w:line="4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6.</w:t>
      </w:r>
      <w:r>
        <w:rPr>
          <w:rFonts w:ascii="Times New Roman" w:hAnsi="Times New Roman" w:eastAsia="宋体" w:cs="Times New Roman"/>
          <w:color w:val="000000"/>
          <w:sz w:val="24"/>
          <w:szCs w:val="24"/>
        </w:rPr>
        <w:t xml:space="preserve">合同履行期限：</w:t>
      </w:r>
      <w:r>
        <w:rPr>
          <w:rFonts w:hint="eastAsia" w:ascii="Times New Roman" w:hAnsi="Times New Roman" w:eastAsia="宋体" w:cs="Times New Roman"/>
          <w:color w:val="000000"/>
          <w:sz w:val="24"/>
          <w:szCs w:val="24"/>
        </w:rPr>
        <w:t xml:space="preserve">合同生效之日起至</w:t>
      </w:r>
      <w:r>
        <w:rPr>
          <w:rFonts w:ascii="Times New Roman" w:hAnsi="Times New Roman" w:eastAsia="宋体" w:cs="Times New Roman"/>
          <w:color w:val="000000"/>
          <w:sz w:val="24"/>
          <w:szCs w:val="24"/>
        </w:rPr>
        <w:t xml:space="preserve">2026</w:t>
      </w:r>
      <w:r>
        <w:rPr>
          <w:rFonts w:ascii="Times New Roman" w:hAnsi="Times New Roman" w:eastAsia="宋体" w:cs="Times New Roman"/>
          <w:color w:val="000000"/>
          <w:sz w:val="24"/>
          <w:szCs w:val="24"/>
        </w:rPr>
        <w:t xml:space="preserve">年</w:t>
      </w:r>
      <w:r>
        <w:rPr>
          <w:rFonts w:ascii="Times New Roman" w:hAnsi="Times New Roman" w:eastAsia="宋体" w:cs="Times New Roman"/>
          <w:color w:val="000000"/>
          <w:sz w:val="24"/>
          <w:szCs w:val="24"/>
        </w:rPr>
        <w:t xml:space="preserve">12</w:t>
      </w:r>
      <w:r>
        <w:rPr>
          <w:rFonts w:ascii="Times New Roman" w:hAnsi="Times New Roman" w:eastAsia="宋体" w:cs="Times New Roman"/>
          <w:color w:val="000000"/>
          <w:sz w:val="24"/>
          <w:szCs w:val="24"/>
        </w:rPr>
        <w:t xml:space="preserve">月</w:t>
      </w:r>
      <w:r>
        <w:rPr>
          <w:rFonts w:ascii="Times New Roman" w:hAnsi="Times New Roman" w:eastAsia="宋体" w:cs="Times New Roman"/>
          <w:color w:val="000000"/>
          <w:sz w:val="24"/>
          <w:szCs w:val="24"/>
        </w:rPr>
        <w:t xml:space="preserve">31</w:t>
      </w:r>
      <w:r>
        <w:rPr>
          <w:rFonts w:ascii="Times New Roman" w:hAnsi="Times New Roman" w:eastAsia="宋体" w:cs="Times New Roman"/>
          <w:color w:val="000000"/>
          <w:sz w:val="24"/>
          <w:szCs w:val="24"/>
        </w:rPr>
        <w:t xml:space="preserve">日</w:t>
      </w:r>
      <w:r>
        <w:rPr>
          <w:rFonts w:hint="eastAsia" w:ascii="Times New Roman" w:hAnsi="Times New Roman" w:eastAsia="宋体" w:cs="Times New Roman"/>
          <w:color w:val="000000"/>
          <w:sz w:val="24"/>
          <w:szCs w:val="24"/>
        </w:rPr>
        <w:t xml:space="preserve">。</w:t>
      </w:r>
      <w:r/>
    </w:p>
    <w:p>
      <w:pPr>
        <w:ind w:firstLine="480"/>
        <w:spacing w:line="4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7.</w:t>
      </w:r>
      <w:r>
        <w:rPr>
          <w:rFonts w:ascii="Times New Roman" w:hAnsi="Times New Roman" w:eastAsia="宋体" w:cs="Times New Roman"/>
          <w:color w:val="000000"/>
          <w:sz w:val="24"/>
          <w:szCs w:val="24"/>
        </w:rPr>
        <w:t xml:space="preserve">本项目不接受联合体投标。</w:t>
      </w:r>
      <w:r/>
    </w:p>
    <w:p>
      <w:pPr>
        <w:spacing w:line="460" w:lineRule="exact"/>
        <w:rPr>
          <w:rFonts w:ascii="Times New Roman" w:hAnsi="Times New Roman" w:eastAsia="宋体" w:cs="Times New Roman"/>
          <w:b/>
          <w:bCs/>
          <w:color w:val="000000"/>
          <w:sz w:val="24"/>
          <w:szCs w:val="24"/>
        </w:rPr>
        <w:outlineLvl w:val="1"/>
      </w:pPr>
      <w:r/>
      <w:bookmarkStart w:id="19" w:name="_Toc163508267"/>
      <w:r/>
      <w:bookmarkStart w:id="20" w:name="_Toc38985264"/>
      <w:r/>
      <w:bookmarkStart w:id="21" w:name="_Toc35393622"/>
      <w:r/>
      <w:bookmarkStart w:id="22" w:name="_Toc35393791"/>
      <w:r/>
      <w:bookmarkStart w:id="23" w:name="_Toc28359080"/>
      <w:r/>
      <w:bookmarkStart w:id="24" w:name="_Toc28359003"/>
      <w:r/>
      <w:bookmarkStart w:id="25" w:name="_Toc163508342"/>
      <w:r/>
      <w:bookmarkStart w:id="26" w:name="_Toc217308198"/>
      <w:r>
        <w:rPr>
          <w:rFonts w:hint="eastAsia" w:ascii="Times New Roman" w:hAnsi="Times New Roman" w:eastAsia="宋体" w:cs="Times New Roman"/>
          <w:b/>
          <w:bCs/>
          <w:color w:val="000000"/>
          <w:sz w:val="24"/>
          <w:szCs w:val="24"/>
        </w:rPr>
        <w:t xml:space="preserve">二、申请人的资格要求</w:t>
      </w:r>
      <w:bookmarkEnd w:id="19"/>
      <w:r/>
      <w:bookmarkEnd w:id="20"/>
      <w:r/>
      <w:bookmarkEnd w:id="21"/>
      <w:r/>
      <w:bookmarkEnd w:id="22"/>
      <w:r/>
      <w:bookmarkEnd w:id="23"/>
      <w:r/>
      <w:bookmarkEnd w:id="24"/>
      <w:r/>
      <w:bookmarkEnd w:id="25"/>
      <w:r/>
      <w:bookmarkEnd w:id="26"/>
      <w:r/>
      <w:r/>
    </w:p>
    <w:p>
      <w:pPr>
        <w:ind w:firstLine="480"/>
        <w:spacing w:line="460" w:lineRule="exact"/>
        <w:rPr>
          <w:rFonts w:ascii="Times New Roman" w:hAnsi="Times New Roman" w:eastAsia="宋体" w:cs="Times New Roman"/>
          <w:sz w:val="24"/>
          <w:szCs w:val="24"/>
        </w:rPr>
      </w:pPr>
      <w:r/>
      <w:bookmarkStart w:id="27" w:name="_Toc35393792"/>
      <w:r/>
      <w:bookmarkStart w:id="28" w:name="_Toc28359081"/>
      <w:r/>
      <w:bookmarkStart w:id="29" w:name="_Toc35393623"/>
      <w:r/>
      <w:bookmarkStart w:id="30" w:name="_Toc38985265"/>
      <w:r/>
      <w:bookmarkStart w:id="31" w:name="_Toc28359004"/>
      <w:r>
        <w:rPr>
          <w:rFonts w:ascii="Times New Roman" w:hAnsi="Times New Roman" w:eastAsia="宋体" w:cs="Times New Roman"/>
          <w:color w:val="000000"/>
          <w:sz w:val="24"/>
          <w:szCs w:val="24"/>
        </w:rPr>
        <w:t xml:space="preserve">1.</w:t>
      </w:r>
      <w:r>
        <w:rPr>
          <w:rFonts w:ascii="Times New Roman" w:hAnsi="Times New Roman" w:eastAsia="宋体" w:cs="Times New Roman"/>
          <w:sz w:val="24"/>
          <w:szCs w:val="24"/>
        </w:rPr>
        <w:t xml:space="preserve">满足《中华人民共和国政府采购法》第二十二条规定</w:t>
      </w:r>
      <w:r>
        <w:rPr>
          <w:rFonts w:hint="eastAsia" w:ascii="Times New Roman" w:hAnsi="Times New Roman" w:eastAsia="宋体" w:cs="Times New Roman"/>
          <w:sz w:val="24"/>
          <w:szCs w:val="24"/>
        </w:rPr>
        <w:t xml:space="preserve">；</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）具有独立承担民事责任的能力（提供法人或者其他组织的营业执照等证明文件）；</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）具有良好的商业信誉和健全的财务会计制度（提供开标时间前一年内的任意一期财务报表或最近一期经第三方审计的财务报告或银行出具的资信证明）；</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）具有履行合同所必需的设备和专业技术能力（提供具有履行合同所必需的设备和专业技术能力的声明函）；</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有依法缴纳税收和社会保障资金的良好记录（提供开标时间前一年内至少一个月依法缴纳税收及缴纳社会保障资金的证明材料，如缴纳税收的凭据、缴纳社会保险的专用收据或社会保险缴纳清单；依法享受免缴税收、社会保障资金的提供证明材料）；</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）参加采购活动前三年内，在经营活动中没有重大违法记录（提供承诺说明）。</w:t>
      </w:r>
      <w:r/>
    </w:p>
    <w:p>
      <w:pPr>
        <w:ind w:firstLine="480"/>
        <w:spacing w:line="4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2.</w:t>
      </w:r>
      <w:r>
        <w:rPr>
          <w:rFonts w:ascii="Times New Roman" w:hAnsi="Times New Roman" w:eastAsia="宋体" w:cs="Times New Roman"/>
          <w:color w:val="000000"/>
          <w:sz w:val="24"/>
          <w:szCs w:val="24"/>
        </w:rPr>
        <w:t xml:space="preserve">落实政府采购政策需满足的资格要求：本项目专门面向中小企业采购，所属行业为</w:t>
      </w:r>
      <w:r>
        <w:rPr>
          <w:rFonts w:hint="eastAsia" w:ascii="Times New Roman" w:hAnsi="Times New Roman" w:eastAsia="宋体" w:cs="Times New Roman"/>
          <w:b/>
          <w:sz w:val="24"/>
          <w:szCs w:val="24"/>
        </w:rPr>
        <w:t xml:space="preserve">其他未列明行业</w:t>
      </w:r>
      <w:r>
        <w:rPr>
          <w:rFonts w:ascii="Times New Roman" w:hAnsi="Times New Roman" w:eastAsia="宋体" w:cs="Times New Roman"/>
          <w:color w:val="000000"/>
          <w:sz w:val="24"/>
          <w:szCs w:val="24"/>
        </w:rPr>
        <w:t xml:space="preserve">，投标时须提供《中小企业声明函》</w:t>
      </w:r>
      <w:r>
        <w:rPr>
          <w:rFonts w:hint="eastAsia"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t xml:space="preserve">注：对残疾人福利性单位、监狱企业视同小型、微型企业，但须按要求提供有关声明函或证明文件</w:t>
      </w:r>
      <w:r>
        <w:rPr>
          <w:rFonts w:hint="eastAsia" w:ascii="Times New Roman" w:hAnsi="Times New Roman" w:eastAsia="宋体" w:cs="Times New Roman"/>
          <w:color w:val="000000"/>
          <w:sz w:val="24"/>
          <w:szCs w:val="24"/>
        </w:rPr>
        <w:t xml:space="preserve">）。</w:t>
      </w:r>
      <w:r/>
    </w:p>
    <w:p>
      <w:pPr>
        <w:ind w:firstLine="480"/>
        <w:spacing w:line="460" w:lineRule="exact"/>
        <w:rPr>
          <w:rFonts w:ascii="Times New Roman" w:hAnsi="Times New Roman" w:eastAsia="宋体" w:cs="Times New Roman"/>
          <w:color w:val="000000"/>
          <w:sz w:val="24"/>
          <w:szCs w:val="24"/>
        </w:rPr>
      </w:pPr>
      <w:r>
        <w:rPr>
          <w:rFonts w:ascii="Times New Roman" w:hAnsi="Times New Roman" w:eastAsia="宋体" w:cs="Times New Roman"/>
          <w:sz w:val="24"/>
          <w:szCs w:val="24"/>
        </w:rPr>
        <w:t xml:space="preserve">3.</w:t>
      </w:r>
      <w:r>
        <w:rPr>
          <w:rFonts w:ascii="Times New Roman" w:hAnsi="Times New Roman" w:eastAsia="宋体" w:cs="Times New Roman"/>
          <w:sz w:val="24"/>
          <w:szCs w:val="24"/>
        </w:rPr>
        <w:t xml:space="preserve">本项目的特定资格要求：</w:t>
      </w:r>
      <w:r>
        <w:rPr>
          <w:rFonts w:hint="eastAsia" w:ascii="Times New Roman" w:hAnsi="Times New Roman" w:eastAsia="宋体" w:cs="Times New Roman"/>
          <w:color w:val="000000"/>
          <w:sz w:val="24"/>
          <w:szCs w:val="24"/>
        </w:rPr>
        <w:t xml:space="preserve">无</w:t>
      </w:r>
      <w:r>
        <w:rPr>
          <w:rFonts w:ascii="Times New Roman" w:hAnsi="Times New Roman" w:eastAsia="宋体" w:cs="Times New Roman"/>
          <w:color w:val="000000"/>
          <w:sz w:val="24"/>
          <w:szCs w:val="24"/>
        </w:rPr>
        <w:t xml:space="preserve">。</w:t>
      </w:r>
      <w:r/>
    </w:p>
    <w:p>
      <w:pPr>
        <w:spacing w:line="460" w:lineRule="exact"/>
        <w:rPr>
          <w:rFonts w:ascii="Times New Roman" w:hAnsi="Times New Roman" w:eastAsia="宋体" w:cs="Times New Roman"/>
          <w:b/>
          <w:bCs/>
          <w:color w:val="000000"/>
          <w:sz w:val="24"/>
          <w:szCs w:val="24"/>
        </w:rPr>
        <w:outlineLvl w:val="1"/>
      </w:pPr>
      <w:r/>
      <w:bookmarkStart w:id="32" w:name="_Toc163508268"/>
      <w:r/>
      <w:bookmarkStart w:id="33" w:name="_Toc163508343"/>
      <w:r/>
      <w:bookmarkStart w:id="34" w:name="_Toc217308199"/>
      <w:r>
        <w:rPr>
          <w:rFonts w:hint="eastAsia" w:ascii="Times New Roman" w:hAnsi="Times New Roman" w:eastAsia="宋体" w:cs="Times New Roman"/>
          <w:b/>
          <w:bCs/>
          <w:color w:val="000000"/>
          <w:sz w:val="24"/>
          <w:szCs w:val="24"/>
        </w:rPr>
        <w:t xml:space="preserve">三、获取招标文件</w:t>
      </w:r>
      <w:bookmarkStart w:id="35" w:name="_Toc28359005"/>
      <w:r/>
      <w:bookmarkStart w:id="36" w:name="_Toc35393793"/>
      <w:r/>
      <w:bookmarkStart w:id="37" w:name="_Toc28359082"/>
      <w:r/>
      <w:bookmarkStart w:id="38" w:name="_Toc38985266"/>
      <w:r/>
      <w:bookmarkStart w:id="39" w:name="_Toc35393624"/>
      <w:r/>
      <w:bookmarkEnd w:id="27"/>
      <w:r/>
      <w:bookmarkEnd w:id="28"/>
      <w:r/>
      <w:bookmarkEnd w:id="29"/>
      <w:r/>
      <w:bookmarkEnd w:id="30"/>
      <w:r/>
      <w:bookmarkEnd w:id="31"/>
      <w:r/>
      <w:bookmarkEnd w:id="32"/>
      <w:r/>
      <w:bookmarkEnd w:id="33"/>
      <w:r/>
      <w:bookmarkEnd w:id="34"/>
      <w:r/>
      <w:r/>
    </w:p>
    <w:p>
      <w:pPr>
        <w:ind w:firstLine="480"/>
        <w:spacing w:line="460" w:lineRule="exact"/>
        <w:rPr>
          <w:rFonts w:ascii="Times New Roman" w:hAnsi="Times New Roman" w:eastAsia="宋体" w:cs="Times New Roman"/>
          <w:b/>
          <w:bCs/>
          <w:color w:val="000000"/>
          <w:sz w:val="24"/>
          <w:szCs w:val="24"/>
        </w:rPr>
      </w:pPr>
      <w:r>
        <w:rPr>
          <w:rFonts w:ascii="Times New Roman" w:hAnsi="Times New Roman" w:eastAsia="宋体" w:cs="Times New Roman"/>
          <w:color w:val="000000"/>
          <w:sz w:val="24"/>
          <w:szCs w:val="24"/>
        </w:rPr>
        <w:t xml:space="preserve">1.</w:t>
      </w:r>
      <w:r>
        <w:rPr>
          <w:rFonts w:ascii="Times New Roman" w:hAnsi="Times New Roman" w:eastAsia="宋体" w:cs="Times New Roman"/>
          <w:sz w:val="24"/>
          <w:szCs w:val="24"/>
        </w:rPr>
        <w:t xml:space="preserve">时间：</w:t>
      </w:r>
      <w:r>
        <w:rPr>
          <w:rFonts w:hint="eastAsia" w:ascii="Times New Roman" w:hAnsi="Times New Roman" w:eastAsia="宋体" w:cs="Times New Roman"/>
          <w:sz w:val="24"/>
          <w:szCs w:val="24"/>
        </w:rPr>
        <w:t xml:space="preserve">自招标文件公告发布之日起</w:t>
      </w:r>
      <w:r>
        <w:rPr>
          <w:rFonts w:ascii="Times New Roman" w:hAnsi="Times New Roman" w:eastAsia="宋体" w:cs="Times New Roman"/>
          <w:sz w:val="24"/>
          <w:szCs w:val="24"/>
        </w:rPr>
        <w:t xml:space="preserve">5</w:t>
      </w:r>
      <w:r>
        <w:rPr>
          <w:rFonts w:ascii="Times New Roman" w:hAnsi="Times New Roman" w:eastAsia="宋体" w:cs="Times New Roman"/>
          <w:sz w:val="24"/>
          <w:szCs w:val="24"/>
        </w:rPr>
        <w:t xml:space="preserve">个工作日。</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方式：在</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1"/>
        </w:rPr>
        <w:t xml:space="preserve">苏采云政府采购一体化平台</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自行免费下载招标文件。</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1</w:t>
      </w:r>
      <w:r>
        <w:rPr>
          <w:rFonts w:ascii="Times New Roman" w:hAnsi="Times New Roman" w:eastAsia="宋体" w:cs="Times New Roman"/>
          <w:sz w:val="24"/>
          <w:szCs w:val="24"/>
        </w:rPr>
        <w:t xml:space="preserve">）参与采购活动：供应商进入苏州市政府采购网，</w:t>
      </w:r>
      <w:r>
        <w:rPr>
          <w:rFonts w:ascii="Times New Roman" w:hAnsi="Times New Roman" w:eastAsia="宋体" w:cs="Times New Roman"/>
          <w:color w:val="000000"/>
          <w:sz w:val="24"/>
          <w:szCs w:val="20"/>
        </w:rPr>
        <w:t xml:space="preserve">点击网站首页底部苏采云图标，</w:t>
      </w:r>
      <w:r>
        <w:rPr>
          <w:rFonts w:ascii="Times New Roman" w:hAnsi="Times New Roman" w:eastAsia="宋体" w:cs="Times New Roman"/>
          <w:sz w:val="24"/>
          <w:szCs w:val="24"/>
        </w:rPr>
        <w:t xml:space="preserve">插入</w:t>
      </w:r>
      <w:r>
        <w:rPr>
          <w:rFonts w:ascii="Times New Roman" w:hAnsi="Times New Roman" w:eastAsia="宋体" w:cs="Times New Roman"/>
          <w:sz w:val="24"/>
          <w:szCs w:val="24"/>
        </w:rPr>
        <w:t xml:space="preserve">CA</w:t>
      </w:r>
      <w:r>
        <w:rPr>
          <w:rFonts w:ascii="Times New Roman" w:hAnsi="Times New Roman" w:eastAsia="宋体" w:cs="Times New Roman"/>
          <w:sz w:val="24"/>
          <w:szCs w:val="24"/>
        </w:rPr>
        <w:t xml:space="preserve">证书登陆</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苏采云</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系统后选择具体项目，点击</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我要参与</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并签章提交《投标供应商确认函》，提交《投标供应商确认函》日期视同为依法获取招标文件日期。对《投标供应商确认函》供应商应予打印保留。</w:t>
      </w:r>
      <w:r/>
    </w:p>
    <w:p>
      <w:pPr>
        <w:ind w:firstLine="480"/>
        <w:spacing w:line="460" w:lineRule="exact"/>
        <w:rPr>
          <w:rFonts w:ascii="Times New Roman" w:hAnsi="Times New Roman" w:eastAsia="宋体" w:cs="Times New Roman"/>
          <w:color w:val="000000"/>
          <w:sz w:val="24"/>
          <w:szCs w:val="24"/>
          <w:u w:val="single"/>
        </w:rPr>
      </w:pP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）电子投标准备：供应商在</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苏采云</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系统中操作成功参与项目后，必须在</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已参与项目</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界面中下载电子招标文件（后缀名为</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.kedt</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）并导入政府采购客户端工具后方可进行电子投标文件的制作和提交。</w:t>
      </w:r>
      <w:r/>
    </w:p>
    <w:p>
      <w:pPr>
        <w:spacing w:line="460" w:lineRule="exact"/>
        <w:rPr>
          <w:rFonts w:ascii="Times New Roman" w:hAnsi="Times New Roman" w:eastAsia="宋体" w:cs="Times New Roman"/>
          <w:b/>
          <w:bCs/>
          <w:color w:val="000000"/>
          <w:sz w:val="24"/>
          <w:szCs w:val="24"/>
        </w:rPr>
        <w:outlineLvl w:val="1"/>
      </w:pPr>
      <w:r/>
      <w:bookmarkStart w:id="40" w:name="_Toc163508269"/>
      <w:r/>
      <w:bookmarkStart w:id="41" w:name="_Toc163508344"/>
      <w:r/>
      <w:bookmarkStart w:id="42" w:name="_Toc217308200"/>
      <w:r>
        <w:rPr>
          <w:rFonts w:hint="eastAsia" w:ascii="Times New Roman" w:hAnsi="Times New Roman" w:eastAsia="宋体" w:cs="Times New Roman"/>
          <w:b/>
          <w:bCs/>
          <w:color w:val="000000"/>
          <w:sz w:val="24"/>
          <w:szCs w:val="24"/>
        </w:rPr>
        <w:t xml:space="preserve">四、</w:t>
      </w:r>
      <w:bookmarkEnd w:id="35"/>
      <w:r/>
      <w:bookmarkEnd w:id="36"/>
      <w:r/>
      <w:bookmarkEnd w:id="37"/>
      <w:r/>
      <w:bookmarkEnd w:id="38"/>
      <w:r/>
      <w:bookmarkEnd w:id="39"/>
      <w:r>
        <w:rPr>
          <w:rFonts w:hint="eastAsia" w:ascii="Times New Roman" w:hAnsi="Times New Roman" w:eastAsia="宋体" w:cs="Times New Roman"/>
          <w:b/>
          <w:bCs/>
          <w:color w:val="000000"/>
          <w:sz w:val="24"/>
          <w:szCs w:val="24"/>
        </w:rPr>
        <w:t xml:space="preserve">提交投标文件截止时间、开标</w:t>
      </w:r>
      <w:r>
        <w:rPr>
          <w:rFonts w:ascii="Times New Roman" w:hAnsi="Times New Roman" w:eastAsia="宋体" w:cs="Times New Roman"/>
          <w:b/>
          <w:bCs/>
          <w:color w:val="000000"/>
          <w:sz w:val="24"/>
          <w:szCs w:val="24"/>
        </w:rPr>
        <w:t xml:space="preserve">时间和地点</w:t>
      </w:r>
      <w:bookmarkEnd w:id="40"/>
      <w:r/>
      <w:bookmarkEnd w:id="41"/>
      <w:r/>
      <w:bookmarkEnd w:id="42"/>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投标截止时间、开标时间：</w:t>
      </w:r>
      <w:r>
        <w:rPr>
          <w:rFonts w:hint="eastAsia" w:ascii="Times New Roman" w:hAnsi="Times New Roman" w:eastAsia="宋体" w:cs="Times New Roman"/>
          <w:sz w:val="24"/>
          <w:szCs w:val="24"/>
        </w:rPr>
        <w:t xml:space="preserve">202</w:t>
      </w:r>
      <w:r>
        <w:rPr>
          <w:rFonts w:ascii="Times New Roman" w:hAnsi="Times New Roman" w:eastAsia="宋体" w:cs="Times New Roman"/>
          <w:sz w:val="24"/>
          <w:szCs w:val="24"/>
        </w:rPr>
        <w:t xml:space="preserve">6</w:t>
      </w:r>
      <w:r>
        <w:rPr>
          <w:rFonts w:hint="eastAsia" w:ascii="Times New Roman" w:hAnsi="Times New Roman" w:eastAsia="宋体" w:cs="Times New Roman"/>
          <w:sz w:val="24"/>
          <w:szCs w:val="24"/>
        </w:rPr>
        <w:t xml:space="preserve">年</w:t>
      </w: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月</w:t>
      </w:r>
      <w:r>
        <w:rPr>
          <w:rFonts w:ascii="Times New Roman" w:hAnsi="Times New Roman" w:eastAsia="宋体" w:cs="Times New Roman"/>
          <w:sz w:val="24"/>
          <w:szCs w:val="24"/>
        </w:rPr>
        <w:t xml:space="preserve">19</w:t>
      </w:r>
      <w:r>
        <w:rPr>
          <w:rFonts w:hint="eastAsia" w:ascii="Times New Roman" w:hAnsi="Times New Roman" w:eastAsia="宋体" w:cs="Times New Roman"/>
          <w:sz w:val="24"/>
          <w:szCs w:val="24"/>
        </w:rPr>
        <w:t xml:space="preserve">日</w:t>
      </w:r>
      <w:r>
        <w:rPr>
          <w:rFonts w:hint="eastAsia" w:ascii="Times New Roman" w:hAnsi="Times New Roman" w:eastAsia="宋体" w:cs="Times New Roman"/>
          <w:sz w:val="24"/>
          <w:szCs w:val="24"/>
        </w:rPr>
        <w:t xml:space="preserve">13</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0</w:t>
      </w:r>
      <w:r>
        <w:rPr>
          <w:rFonts w:hint="eastAsia" w:ascii="Times New Roman" w:hAnsi="Times New Roman" w:eastAsia="宋体" w:cs="Times New Roman"/>
          <w:sz w:val="24"/>
          <w:szCs w:val="24"/>
        </w:rPr>
        <w:t xml:space="preserve">0</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开标</w:t>
      </w:r>
      <w:r>
        <w:rPr>
          <w:rFonts w:ascii="Times New Roman" w:hAnsi="Times New Roman" w:eastAsia="宋体" w:cs="Times New Roman"/>
          <w:sz w:val="24"/>
          <w:szCs w:val="24"/>
        </w:rPr>
        <w:t xml:space="preserve">地点：</w:t>
      </w:r>
      <w:r>
        <w:rPr>
          <w:rFonts w:hint="eastAsia" w:ascii="Times New Roman" w:hAnsi="Times New Roman" w:eastAsia="宋体" w:cs="Times New Roman"/>
          <w:sz w:val="24"/>
          <w:szCs w:val="24"/>
        </w:rPr>
        <w:t xml:space="preserve">苏采云系统网上开标大厅</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本项目采用电子化采购形式，供应商应当按照《苏采云系统供应商操作手册》规定，须在投标截止时间前制作并上传电子投标文件至“苏采云”系统，否则视为放弃参加该采购项目。</w:t>
      </w:r>
      <w:r/>
    </w:p>
    <w:p>
      <w:pPr>
        <w:ind w:firstLine="480"/>
        <w:spacing w:line="460" w:lineRule="exact"/>
        <w:rPr>
          <w:rFonts w:ascii="宋体" w:hAnsi="宋体" w:eastAsia="宋体" w:cs="Times New Roman"/>
          <w:bCs/>
          <w:color w:val="000000"/>
          <w:sz w:val="24"/>
          <w:szCs w:val="24"/>
          <w:u w:val="single"/>
        </w:rPr>
      </w:pPr>
      <w:r>
        <w:rPr>
          <w:rFonts w:ascii="Times New Roman" w:hAnsi="Times New Roman" w:eastAsia="宋体" w:cs="Times New Roman"/>
          <w:sz w:val="24"/>
          <w:szCs w:val="24"/>
        </w:rPr>
        <w:t xml:space="preserve">4.</w:t>
      </w:r>
      <w:r>
        <w:rPr>
          <w:rFonts w:ascii="Times New Roman" w:hAnsi="Times New Roman" w:eastAsia="宋体" w:cs="Times New Roman"/>
          <w:sz w:val="24"/>
          <w:szCs w:val="24"/>
        </w:rPr>
        <w:t xml:space="preserve">本项目采用不见面开标，</w:t>
      </w:r>
      <w:r>
        <w:rPr>
          <w:rFonts w:hint="eastAsia" w:ascii="Times New Roman" w:hAnsi="Times New Roman" w:eastAsia="宋体" w:cs="Times New Roman"/>
          <w:sz w:val="24"/>
          <w:szCs w:val="24"/>
        </w:rPr>
        <w:t xml:space="preserve">供应商登录“苏采云”系统在平台首页点击“开标大厅”，进入江苏省政府采购一体化不见面开标（采购）大厅，选择对应项目，并按系统提示完成开标流程。</w:t>
      </w:r>
      <w:r/>
    </w:p>
    <w:p>
      <w:pPr>
        <w:spacing w:line="460" w:lineRule="exact"/>
        <w:rPr>
          <w:rFonts w:ascii="Times New Roman" w:hAnsi="Times New Roman" w:eastAsia="宋体" w:cs="Times New Roman"/>
          <w:b/>
          <w:bCs/>
          <w:color w:val="000000"/>
          <w:sz w:val="24"/>
          <w:szCs w:val="24"/>
        </w:rPr>
        <w:outlineLvl w:val="1"/>
      </w:pPr>
      <w:r/>
      <w:bookmarkStart w:id="43" w:name="_Toc28359084"/>
      <w:r/>
      <w:bookmarkStart w:id="44" w:name="_Toc28359007"/>
      <w:r/>
      <w:bookmarkStart w:id="45" w:name="_Toc35393794"/>
      <w:r/>
      <w:bookmarkStart w:id="46" w:name="_Toc38985267"/>
      <w:r/>
      <w:bookmarkStart w:id="47" w:name="_Toc35393625"/>
      <w:r/>
      <w:bookmarkStart w:id="48" w:name="_Toc163508270"/>
      <w:r/>
      <w:bookmarkStart w:id="49" w:name="_Toc163508345"/>
      <w:r/>
      <w:bookmarkStart w:id="50" w:name="_Toc217308201"/>
      <w:r>
        <w:rPr>
          <w:rFonts w:hint="eastAsia" w:ascii="Times New Roman" w:hAnsi="Times New Roman" w:eastAsia="宋体" w:cs="Times New Roman"/>
          <w:b/>
          <w:bCs/>
          <w:color w:val="000000"/>
          <w:sz w:val="24"/>
          <w:szCs w:val="24"/>
        </w:rPr>
        <w:t xml:space="preserve">五、</w:t>
      </w:r>
      <w:bookmarkEnd w:id="43"/>
      <w:r/>
      <w:bookmarkEnd w:id="44"/>
      <w:r/>
      <w:bookmarkEnd w:id="45"/>
      <w:r/>
      <w:bookmarkEnd w:id="46"/>
      <w:r/>
      <w:bookmarkEnd w:id="47"/>
      <w:r>
        <w:rPr>
          <w:rFonts w:ascii="Times New Roman" w:hAnsi="Times New Roman" w:eastAsia="宋体" w:cs="Times New Roman"/>
          <w:b/>
          <w:bCs/>
          <w:color w:val="000000"/>
          <w:sz w:val="24"/>
          <w:szCs w:val="24"/>
        </w:rPr>
        <w:t xml:space="preserve">公告</w:t>
      </w:r>
      <w:r>
        <w:rPr>
          <w:rFonts w:hint="eastAsia" w:ascii="Times New Roman" w:hAnsi="Times New Roman" w:eastAsia="宋体" w:cs="Times New Roman"/>
          <w:b/>
          <w:bCs/>
          <w:color w:val="000000"/>
          <w:sz w:val="24"/>
          <w:szCs w:val="24"/>
        </w:rPr>
        <w:t xml:space="preserve">期限</w:t>
      </w:r>
      <w:bookmarkEnd w:id="48"/>
      <w:r/>
      <w:bookmarkEnd w:id="49"/>
      <w:r/>
      <w:bookmarkEnd w:id="50"/>
      <w:r/>
      <w:r/>
    </w:p>
    <w:p>
      <w:pPr>
        <w:ind w:firstLine="480"/>
        <w:spacing w:line="460" w:lineRule="exact"/>
        <w:rPr>
          <w:rFonts w:ascii="Times New Roman" w:hAnsi="Times New Roman" w:eastAsia="宋体" w:cs="Times New Roman"/>
          <w:sz w:val="24"/>
          <w:szCs w:val="24"/>
        </w:rPr>
      </w:pPr>
      <w:r/>
      <w:bookmarkStart w:id="51" w:name="_Toc35393626"/>
      <w:r/>
      <w:bookmarkStart w:id="52" w:name="_Toc35393795"/>
      <w:r/>
      <w:bookmarkStart w:id="53" w:name="_Toc38985268"/>
      <w:r>
        <w:rPr>
          <w:rFonts w:ascii="Times New Roman" w:hAnsi="Times New Roman" w:eastAsia="宋体" w:cs="Times New Roman"/>
          <w:sz w:val="24"/>
          <w:szCs w:val="24"/>
        </w:rPr>
        <w:t xml:space="preserve">1.</w:t>
      </w:r>
      <w:r>
        <w:rPr>
          <w:rFonts w:ascii="Times New Roman" w:hAnsi="Times New Roman" w:eastAsia="宋体" w:cs="Times New Roman"/>
          <w:sz w:val="24"/>
          <w:szCs w:val="24"/>
        </w:rPr>
        <w:t xml:space="preserve">公告期限：自本公告发布之日起</w:t>
      </w:r>
      <w:r>
        <w:rPr>
          <w:rFonts w:hint="eastAsia" w:ascii="Times New Roman" w:hAnsi="Times New Roman" w:eastAsia="宋体" w:cs="Times New Roman"/>
          <w:sz w:val="24"/>
          <w:szCs w:val="24"/>
        </w:rPr>
        <w:t xml:space="preserve">5</w:t>
      </w:r>
      <w:r>
        <w:rPr>
          <w:rFonts w:ascii="Times New Roman" w:hAnsi="Times New Roman" w:eastAsia="宋体" w:cs="Times New Roman"/>
          <w:sz w:val="24"/>
          <w:szCs w:val="24"/>
        </w:rPr>
        <w:t xml:space="preserve">个工作日。</w:t>
      </w:r>
      <w:r/>
    </w:p>
    <w:p>
      <w:pPr>
        <w:spacing w:line="460" w:lineRule="exact"/>
        <w:rPr>
          <w:rFonts w:ascii="Times New Roman" w:hAnsi="Times New Roman" w:eastAsia="宋体" w:cs="Times New Roman"/>
          <w:b/>
          <w:bCs/>
          <w:color w:val="000000"/>
          <w:sz w:val="24"/>
          <w:szCs w:val="24"/>
        </w:rPr>
        <w:outlineLvl w:val="1"/>
      </w:pPr>
      <w:r/>
      <w:bookmarkStart w:id="54" w:name="_Toc163508271"/>
      <w:r/>
      <w:bookmarkStart w:id="55" w:name="_Toc163508346"/>
      <w:r/>
      <w:bookmarkStart w:id="56" w:name="_Toc217308202"/>
      <w:r>
        <w:rPr>
          <w:rFonts w:hint="eastAsia" w:ascii="Times New Roman" w:hAnsi="Times New Roman" w:eastAsia="宋体" w:cs="Times New Roman"/>
          <w:b/>
          <w:bCs/>
          <w:color w:val="000000"/>
          <w:sz w:val="24"/>
          <w:szCs w:val="24"/>
        </w:rPr>
        <w:t xml:space="preserve">六、其他补充事宜</w:t>
      </w:r>
      <w:bookmarkEnd w:id="51"/>
      <w:r/>
      <w:bookmarkEnd w:id="52"/>
      <w:r/>
      <w:bookmarkEnd w:id="53"/>
      <w:r/>
      <w:bookmarkEnd w:id="54"/>
      <w:r/>
      <w:bookmarkEnd w:id="55"/>
      <w:r/>
      <w:bookmarkEnd w:id="56"/>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根据省财政厅《关于更换全省政府采购交易系统</w:t>
      </w:r>
      <w:r>
        <w:rPr>
          <w:rFonts w:hint="eastAsia" w:ascii="Times New Roman" w:hAnsi="Times New Roman" w:eastAsia="宋体" w:cs="Times New Roman"/>
          <w:sz w:val="24"/>
          <w:szCs w:val="24"/>
        </w:rPr>
        <w:t xml:space="preserve">CA</w:t>
      </w:r>
      <w:r>
        <w:rPr>
          <w:rFonts w:hint="eastAsia" w:ascii="Times New Roman" w:hAnsi="Times New Roman" w:eastAsia="宋体" w:cs="Times New Roman"/>
          <w:sz w:val="24"/>
          <w:szCs w:val="24"/>
        </w:rPr>
        <w:t xml:space="preserve">数字证书和电子签章的通知》（苏财购〔</w:t>
      </w:r>
      <w:r>
        <w:rPr>
          <w:rFonts w:hint="eastAsia" w:ascii="Times New Roman" w:hAnsi="Times New Roman" w:eastAsia="宋体" w:cs="Times New Roman"/>
          <w:sz w:val="24"/>
          <w:szCs w:val="24"/>
        </w:rPr>
        <w:t xml:space="preserve">2023</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101</w:t>
      </w:r>
      <w:r>
        <w:rPr>
          <w:rFonts w:hint="eastAsia" w:ascii="Times New Roman" w:hAnsi="Times New Roman" w:eastAsia="宋体" w:cs="Times New Roman"/>
          <w:sz w:val="24"/>
          <w:szCs w:val="24"/>
        </w:rPr>
        <w:t xml:space="preserve">号），“苏</w:t>
      </w:r>
      <w:r>
        <w:rPr>
          <w:rFonts w:hint="eastAsia" w:ascii="宋体" w:hAnsi="Times New Roman" w:eastAsia="宋体" w:cs="Times New Roman"/>
          <w:sz w:val="24"/>
          <w:szCs w:val="20"/>
        </w:rPr>
        <w:t xml:space="preserve">采云”系统目前支持的CA数字证书、电子签章为江苏省电子政务证书认证中</w:t>
      </w:r>
      <w:r>
        <w:rPr>
          <w:rFonts w:ascii="Times New Roman" w:hAnsi="Times New Roman" w:eastAsia="宋体" w:cs="Times New Roman"/>
          <w:sz w:val="24"/>
          <w:szCs w:val="20"/>
        </w:rPr>
        <w:t xml:space="preserve">心</w:t>
      </w:r>
      <w:r>
        <w:rPr>
          <w:rFonts w:ascii="Times New Roman" w:hAnsi="Times New Roman" w:eastAsia="宋体" w:cs="Times New Roman"/>
          <w:sz w:val="24"/>
          <w:szCs w:val="20"/>
        </w:rPr>
        <w:t xml:space="preserve">CA</w:t>
      </w:r>
      <w:r>
        <w:rPr>
          <w:rFonts w:hint="eastAsia" w:ascii="宋体" w:hAnsi="Times New Roman" w:eastAsia="宋体" w:cs="Times New Roman"/>
          <w:sz w:val="24"/>
          <w:szCs w:val="20"/>
        </w:rPr>
        <w:t xml:space="preserve">和方正国际软件（北京）有限公司电子签章。</w:t>
      </w:r>
      <w:r>
        <w:rPr>
          <w:rFonts w:hint="eastAsia" w:ascii="Times New Roman" w:hAnsi="Times New Roman" w:eastAsia="宋体" w:cs="Times New Roman"/>
          <w:sz w:val="24"/>
          <w:szCs w:val="24"/>
        </w:rPr>
        <w:t xml:space="preserve">供应商参与本项目采购活动需办理、使用上述</w:t>
      </w:r>
      <w:r>
        <w:rPr>
          <w:rFonts w:hint="eastAsia" w:ascii="Times New Roman" w:hAnsi="Times New Roman" w:eastAsia="宋体" w:cs="Times New Roman"/>
          <w:sz w:val="24"/>
          <w:szCs w:val="24"/>
        </w:rPr>
        <w:t xml:space="preserve">C</w:t>
      </w:r>
      <w:r>
        <w:rPr>
          <w:rFonts w:ascii="Times New Roman" w:hAnsi="Times New Roman" w:eastAsia="宋体" w:cs="Times New Roman"/>
          <w:sz w:val="24"/>
          <w:szCs w:val="24"/>
        </w:rPr>
        <w:t xml:space="preserve">A</w:t>
      </w:r>
      <w:r>
        <w:rPr>
          <w:rFonts w:hint="eastAsia" w:ascii="Times New Roman" w:hAnsi="Times New Roman" w:eastAsia="宋体" w:cs="Times New Roman"/>
          <w:sz w:val="24"/>
          <w:szCs w:val="24"/>
        </w:rPr>
        <w:t xml:space="preserve">证书和电子签章，具体办理方法请访问“苏采云”系统登录页面点击“新</w:t>
      </w:r>
      <w:r>
        <w:rPr>
          <w:rFonts w:hint="eastAsia" w:ascii="Times New Roman" w:hAnsi="Times New Roman" w:eastAsia="宋体" w:cs="Times New Roman"/>
          <w:sz w:val="24"/>
          <w:szCs w:val="24"/>
        </w:rPr>
        <w:t xml:space="preserve">CA</w:t>
      </w:r>
      <w:r>
        <w:rPr>
          <w:rFonts w:hint="eastAsia" w:ascii="Times New Roman" w:hAnsi="Times New Roman" w:eastAsia="宋体" w:cs="Times New Roman"/>
          <w:sz w:val="24"/>
          <w:szCs w:val="24"/>
        </w:rPr>
        <w:t xml:space="preserve">办理指南”进行查阅，江苏省内各地区办理的“苏采云”系统下的政务</w:t>
      </w:r>
      <w:r>
        <w:rPr>
          <w:rFonts w:hint="eastAsia" w:ascii="Times New Roman" w:hAnsi="Times New Roman" w:eastAsia="宋体" w:cs="Times New Roman"/>
          <w:sz w:val="24"/>
          <w:szCs w:val="24"/>
        </w:rPr>
        <w:t xml:space="preserve">CA</w:t>
      </w:r>
      <w:r>
        <w:rPr>
          <w:rFonts w:hint="eastAsia" w:ascii="Times New Roman" w:hAnsi="Times New Roman" w:eastAsia="宋体" w:cs="Times New Roman"/>
          <w:sz w:val="24"/>
          <w:szCs w:val="24"/>
        </w:rPr>
        <w:t xml:space="preserve">证书全省通用。</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投标人在“苏</w:t>
      </w:r>
      <w:r>
        <w:rPr>
          <w:rFonts w:hint="eastAsia" w:ascii="宋体" w:hAnsi="Times New Roman" w:eastAsia="宋体" w:cs="Times New Roman"/>
          <w:sz w:val="24"/>
          <w:szCs w:val="20"/>
        </w:rPr>
        <w:t xml:space="preserve">采云”</w:t>
      </w:r>
      <w:r>
        <w:rPr>
          <w:rFonts w:hint="eastAsia" w:ascii="Times New Roman" w:hAnsi="Times New Roman" w:eastAsia="宋体" w:cs="Times New Roman"/>
          <w:sz w:val="24"/>
          <w:szCs w:val="24"/>
        </w:rPr>
        <w:t xml:space="preserve">系统操作过程中如有疑问，请按以下方式联系：</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CA</w:t>
      </w:r>
      <w:r>
        <w:rPr>
          <w:rFonts w:hint="eastAsia" w:ascii="Times New Roman" w:hAnsi="Times New Roman" w:eastAsia="宋体" w:cs="Times New Roman"/>
          <w:sz w:val="24"/>
          <w:szCs w:val="24"/>
        </w:rPr>
        <w:t xml:space="preserve">技术咨询电话：</w:t>
      </w:r>
      <w:r>
        <w:rPr>
          <w:rFonts w:ascii="Times New Roman" w:hAnsi="Times New Roman" w:eastAsia="宋体" w:cs="Times New Roman"/>
          <w:sz w:val="24"/>
          <w:szCs w:val="24"/>
        </w:rPr>
        <w:t xml:space="preserve">400-608-6099</w:t>
      </w:r>
      <w:r>
        <w:rPr>
          <w:rFonts w:hint="eastAsia" w:ascii="Times New Roman" w:hAnsi="Times New Roman" w:eastAsia="宋体" w:cs="Times New Roman"/>
          <w:sz w:val="24"/>
          <w:szCs w:val="24"/>
        </w:rPr>
        <w:t xml:space="preserve">；电子签章技术咨询电话：</w:t>
      </w:r>
      <w:r>
        <w:rPr>
          <w:rFonts w:hint="eastAsia" w:ascii="Times New Roman" w:hAnsi="Times New Roman" w:eastAsia="宋体" w:cs="Times New Roman"/>
          <w:sz w:val="24"/>
          <w:szCs w:val="24"/>
        </w:rPr>
        <w:t xml:space="preserve">15380932027</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15371015030</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13675197356</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13675197221</w:t>
      </w:r>
      <w:r>
        <w:rPr>
          <w:rFonts w:hint="eastAsia" w:ascii="Times New Roman" w:hAnsi="Times New Roman" w:eastAsia="宋体" w:cs="Times New Roman"/>
          <w:sz w:val="24"/>
          <w:szCs w:val="24"/>
        </w:rPr>
        <w:t xml:space="preserve">；系统使用指导与咨询电话：</w:t>
      </w:r>
      <w:r>
        <w:rPr>
          <w:rFonts w:hint="eastAsia" w:ascii="Times New Roman" w:hAnsi="Times New Roman" w:eastAsia="宋体" w:cs="Times New Roman"/>
          <w:sz w:val="24"/>
          <w:szCs w:val="24"/>
        </w:rPr>
        <w:t xml:space="preserve">18261002950</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0512-69820854</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0519-86722802</w:t>
      </w:r>
      <w:r>
        <w:rPr>
          <w:rFonts w:hint="eastAsia" w:ascii="Times New Roman" w:hAnsi="Times New Roman" w:eastAsia="宋体" w:cs="Times New Roman"/>
          <w:sz w:val="24"/>
          <w:szCs w:val="24"/>
        </w:rPr>
        <w:t xml:space="preserve">。</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有关本次采购的事项若存在变动或修改，敬请及时关注</w:t>
      </w:r>
      <w:r>
        <w:rPr>
          <w:rFonts w:ascii="Times New Roman" w:hAnsi="Times New Roman" w:eastAsia="宋体" w:cs="Times New Roman"/>
          <w:sz w:val="24"/>
          <w:szCs w:val="24"/>
        </w:rPr>
        <w:t xml:space="preserve">苏州金正工程技术咨询服务有限公司</w:t>
      </w:r>
      <w:r>
        <w:rPr>
          <w:rFonts w:hint="eastAsia" w:ascii="Times New Roman" w:hAnsi="Times New Roman" w:eastAsia="宋体" w:cs="Times New Roman"/>
          <w:sz w:val="24"/>
          <w:szCs w:val="24"/>
        </w:rPr>
        <w:t xml:space="preserve">在“江苏政府采购网”发布的更正公告</w:t>
      </w:r>
      <w:bookmarkStart w:id="57" w:name="_Hlk87882297"/>
      <w:r>
        <w:rPr>
          <w:rFonts w:hint="eastAsia" w:ascii="Times New Roman" w:hAnsi="Times New Roman" w:eastAsia="宋体" w:cs="Times New Roman"/>
          <w:sz w:val="24"/>
          <w:szCs w:val="24"/>
        </w:rPr>
        <w:t xml:space="preserve">，并按规定获取</w:t>
      </w:r>
      <w:r>
        <w:rPr>
          <w:rFonts w:ascii="Times New Roman" w:hAnsi="Times New Roman" w:eastAsia="宋体" w:cs="Times New Roman"/>
          <w:sz w:val="24"/>
          <w:szCs w:val="24"/>
        </w:rPr>
        <w:t xml:space="preserve">相关信息内容</w:t>
      </w:r>
      <w:r>
        <w:rPr>
          <w:rFonts w:hint="eastAsia" w:ascii="Times New Roman" w:hAnsi="Times New Roman" w:eastAsia="宋体" w:cs="Times New Roman"/>
          <w:sz w:val="24"/>
          <w:szCs w:val="24"/>
        </w:rPr>
        <w:t xml:space="preserve">。</w:t>
      </w:r>
      <w:bookmarkEnd w:id="57"/>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本次采购项目有关时间要求均以北京时间为标准，使用</w:t>
      </w:r>
      <w:r>
        <w:rPr>
          <w:rFonts w:hint="eastAsia" w:ascii="Times New Roman" w:hAnsi="Times New Roman" w:eastAsia="宋体" w:cs="Times New Roman"/>
          <w:sz w:val="24"/>
          <w:szCs w:val="24"/>
        </w:rPr>
        <w:t xml:space="preserve">24</w:t>
      </w:r>
      <w:r>
        <w:rPr>
          <w:rFonts w:hint="eastAsia" w:ascii="Times New Roman" w:hAnsi="Times New Roman" w:eastAsia="宋体" w:cs="Times New Roman"/>
          <w:sz w:val="24"/>
          <w:szCs w:val="24"/>
        </w:rPr>
        <w:t xml:space="preserve">小时制</w:t>
      </w:r>
      <w:r>
        <w:rPr>
          <w:rFonts w:ascii="Times New Roman" w:hAnsi="Times New Roman" w:eastAsia="宋体" w:cs="Times New Roman"/>
          <w:sz w:val="24"/>
          <w:szCs w:val="24"/>
        </w:rPr>
        <w:t xml:space="preserve">。</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本次招标不收取投标保证金。</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6.</w:t>
      </w:r>
      <w:r>
        <w:rPr>
          <w:rFonts w:ascii="Times New Roman" w:hAnsi="Times New Roman" w:eastAsia="宋体" w:cs="Times New Roman"/>
          <w:sz w:val="24"/>
          <w:szCs w:val="24"/>
        </w:rPr>
        <w:t xml:space="preserve">公告媒体</w:t>
      </w:r>
      <w:r>
        <w:rPr>
          <w:rFonts w:hint="eastAsia" w:ascii="Times New Roman" w:hAnsi="Times New Roman" w:eastAsia="宋体" w:cs="Times New Roman"/>
          <w:sz w:val="24"/>
          <w:szCs w:val="24"/>
        </w:rPr>
        <w:t xml:space="preserve">：苏州市政府采购网、江苏政府采购网、中国政府采购网。</w:t>
      </w:r>
      <w:r/>
    </w:p>
    <w:p>
      <w:pPr>
        <w:spacing w:line="460" w:lineRule="exact"/>
        <w:rPr>
          <w:rFonts w:ascii="Times New Roman" w:hAnsi="Times New Roman" w:eastAsia="宋体" w:cs="Times New Roman"/>
          <w:b/>
          <w:bCs/>
          <w:color w:val="000000"/>
          <w:sz w:val="24"/>
          <w:szCs w:val="24"/>
        </w:rPr>
        <w:outlineLvl w:val="1"/>
      </w:pPr>
      <w:r/>
      <w:bookmarkStart w:id="58" w:name="_Toc28359008"/>
      <w:r/>
      <w:bookmarkStart w:id="59" w:name="_Toc35393796"/>
      <w:r/>
      <w:bookmarkStart w:id="60" w:name="_Toc38985269"/>
      <w:r/>
      <w:bookmarkStart w:id="61" w:name="_Toc35393627"/>
      <w:r/>
      <w:bookmarkStart w:id="62" w:name="_Toc28359085"/>
      <w:r/>
      <w:bookmarkStart w:id="63" w:name="_Toc163508347"/>
      <w:r/>
      <w:bookmarkStart w:id="64" w:name="_Toc163508272"/>
      <w:r/>
      <w:bookmarkStart w:id="65" w:name="_Toc217308203"/>
      <w:r>
        <w:rPr>
          <w:rFonts w:hint="eastAsia" w:ascii="Times New Roman" w:hAnsi="Times New Roman" w:eastAsia="宋体" w:cs="Times New Roman"/>
          <w:b/>
          <w:bCs/>
          <w:color w:val="000000"/>
          <w:sz w:val="24"/>
          <w:szCs w:val="24"/>
        </w:rPr>
        <w:t xml:space="preserve">七、本次招标联系</w:t>
      </w:r>
      <w:bookmarkEnd w:id="58"/>
      <w:r/>
      <w:bookmarkEnd w:id="59"/>
      <w:r/>
      <w:bookmarkEnd w:id="60"/>
      <w:r/>
      <w:bookmarkEnd w:id="61"/>
      <w:r/>
      <w:bookmarkEnd w:id="62"/>
      <w:r>
        <w:rPr>
          <w:rFonts w:hint="eastAsia" w:ascii="Times New Roman" w:hAnsi="Times New Roman" w:eastAsia="宋体" w:cs="Times New Roman"/>
          <w:b/>
          <w:bCs/>
          <w:color w:val="000000"/>
          <w:sz w:val="24"/>
          <w:szCs w:val="24"/>
        </w:rPr>
        <w:t xml:space="preserve">方式</w:t>
      </w:r>
      <w:bookmarkEnd w:id="63"/>
      <w:r/>
      <w:bookmarkEnd w:id="64"/>
      <w:r/>
      <w:bookmarkEnd w:id="65"/>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采购人信息</w:t>
      </w:r>
      <w:r/>
    </w:p>
    <w:p>
      <w:pPr>
        <w:ind w:firstLine="480"/>
        <w:spacing w:line="460" w:lineRule="exact"/>
        <w:rPr>
          <w:rFonts w:ascii="Times New Roman" w:hAnsi="Times New Roman" w:eastAsia="宋体" w:cs="Times New Roman"/>
          <w:sz w:val="24"/>
          <w:szCs w:val="24"/>
        </w:rPr>
      </w:pPr>
      <w:r>
        <w:rPr>
          <w:rFonts w:hint="eastAsia" w:ascii="宋体" w:hAnsi="宋体" w:eastAsia="宋体" w:cs="Times New Roman"/>
          <w:color w:val="000000"/>
          <w:sz w:val="24"/>
          <w:szCs w:val="24"/>
        </w:rPr>
        <w:t xml:space="preserve">名称：</w:t>
      </w:r>
      <w:r>
        <w:rPr>
          <w:rFonts w:hint="eastAsia" w:ascii="Calibri" w:hAnsi="Calibri" w:eastAsia="宋体" w:cs="Times New Roman"/>
          <w:sz w:val="24"/>
          <w:szCs w:val="24"/>
        </w:rPr>
        <w:t xml:space="preserve">常熟市滨江市政公用事业管理中心</w:t>
      </w:r>
      <w:r/>
    </w:p>
    <w:p>
      <w:pPr>
        <w:ind w:firstLine="480"/>
        <w:spacing w:line="460" w:lineRule="exact"/>
        <w:rPr>
          <w:rFonts w:ascii="Times New Roman" w:hAnsi="Times New Roman" w:eastAsia="宋体" w:cs="Times New Roman"/>
          <w:sz w:val="24"/>
          <w:szCs w:val="24"/>
        </w:rPr>
      </w:pPr>
      <w:r>
        <w:rPr>
          <w:rFonts w:hint="eastAsia" w:ascii="宋体" w:hAnsi="宋体" w:eastAsia="宋体" w:cs="Times New Roman"/>
          <w:color w:val="000000"/>
          <w:sz w:val="24"/>
          <w:szCs w:val="24"/>
        </w:rPr>
        <w:t xml:space="preserve">地址：</w:t>
      </w:r>
      <w:r>
        <w:rPr>
          <w:rFonts w:hint="eastAsia" w:ascii="Calibri" w:hAnsi="Calibri" w:eastAsia="宋体" w:cs="Times New Roman"/>
          <w:sz w:val="24"/>
          <w:szCs w:val="24"/>
        </w:rPr>
        <w:t xml:space="preserve">常熟经济技术开发区通港路</w:t>
      </w:r>
      <w:r>
        <w:rPr>
          <w:rFonts w:ascii="Calibri" w:hAnsi="Calibri" w:eastAsia="宋体" w:cs="Times New Roman"/>
          <w:sz w:val="24"/>
          <w:szCs w:val="24"/>
        </w:rPr>
        <w:t xml:space="preserve">88</w:t>
      </w:r>
      <w:r>
        <w:rPr>
          <w:rFonts w:ascii="Calibri" w:hAnsi="Calibri" w:eastAsia="宋体" w:cs="Times New Roman"/>
          <w:sz w:val="24"/>
          <w:szCs w:val="24"/>
        </w:rPr>
        <w:t xml:space="preserve">号</w:t>
      </w:r>
      <w:r/>
    </w:p>
    <w:p>
      <w:pPr>
        <w:ind w:firstLine="480"/>
        <w:spacing w:line="460" w:lineRule="exact"/>
        <w:rPr>
          <w:rFonts w:ascii="Times New Roman" w:hAnsi="Times New Roman" w:eastAsia="宋体" w:cs="Times New Roman"/>
          <w:sz w:val="24"/>
          <w:szCs w:val="24"/>
        </w:rPr>
      </w:pPr>
      <w:r>
        <w:rPr>
          <w:rFonts w:hint="eastAsia" w:ascii="宋体" w:hAnsi="宋体" w:eastAsia="宋体" w:cs="Times New Roman"/>
          <w:color w:val="000000"/>
          <w:sz w:val="24"/>
          <w:szCs w:val="24"/>
        </w:rPr>
        <w:t xml:space="preserve">联系方式：</w:t>
      </w:r>
      <w:bookmarkStart w:id="66" w:name="_Toc28359009"/>
      <w:r/>
      <w:bookmarkStart w:id="67" w:name="_Toc28359086"/>
      <w:r>
        <w:rPr>
          <w:rFonts w:ascii="宋体" w:hAnsi="宋体" w:eastAsia="宋体" w:cs="Times New Roman"/>
          <w:color w:val="000000"/>
          <w:sz w:val="24"/>
          <w:szCs w:val="24"/>
        </w:rPr>
        <w:t xml:space="preserve">0512-52699835（倪杰）</w:t>
      </w:r>
      <w:bookmarkEnd w:id="66"/>
      <w:r/>
      <w:bookmarkEnd w:id="67"/>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采购代理机构信息</w:t>
      </w:r>
      <w:r/>
    </w:p>
    <w:p>
      <w:pPr>
        <w:ind w:firstLine="480"/>
        <w:spacing w:line="460" w:lineRule="exact"/>
        <w:rPr>
          <w:rFonts w:ascii="Times New Roman" w:hAnsi="Times New Roman" w:eastAsia="宋体" w:cs="Times New Roman"/>
          <w:sz w:val="24"/>
          <w:szCs w:val="24"/>
        </w:rPr>
      </w:pPr>
      <w:r/>
      <w:bookmarkStart w:id="68" w:name="_Toc28359010"/>
      <w:r/>
      <w:bookmarkStart w:id="69" w:name="_Toc28359087"/>
      <w:r>
        <w:rPr>
          <w:rFonts w:hint="eastAsia" w:ascii="Times New Roman" w:hAnsi="Times New Roman" w:eastAsia="宋体" w:cs="Times New Roman"/>
          <w:sz w:val="24"/>
          <w:szCs w:val="24"/>
        </w:rPr>
        <w:t xml:space="preserve">名称：苏州金正工程技术咨询服务有限公司</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地址：常熟市达海路</w:t>
      </w:r>
      <w:r>
        <w:rPr>
          <w:rFonts w:hint="eastAsia" w:ascii="Times New Roman" w:hAnsi="Times New Roman" w:eastAsia="宋体" w:cs="Times New Roman"/>
          <w:sz w:val="24"/>
          <w:szCs w:val="24"/>
        </w:rPr>
        <w:t xml:space="preserve">27</w:t>
      </w:r>
      <w:r>
        <w:rPr>
          <w:rFonts w:hint="eastAsia" w:ascii="Times New Roman" w:hAnsi="Times New Roman" w:eastAsia="宋体" w:cs="Times New Roman"/>
          <w:sz w:val="24"/>
          <w:szCs w:val="24"/>
        </w:rPr>
        <w:t xml:space="preserve">号</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联系方式：</w:t>
      </w:r>
      <w:r>
        <w:rPr>
          <w:rFonts w:hint="eastAsia" w:ascii="Times New Roman" w:hAnsi="Times New Roman" w:eastAsia="宋体" w:cs="Times New Roman"/>
          <w:sz w:val="24"/>
          <w:szCs w:val="24"/>
        </w:rPr>
        <w:t xml:space="preserve">0512-52781115</w:t>
      </w:r>
      <w:r>
        <w:rPr>
          <w:rFonts w:hint="eastAsia" w:ascii="Times New Roman" w:hAnsi="Times New Roman" w:eastAsia="宋体" w:cs="Times New Roman"/>
          <w:sz w:val="24"/>
          <w:szCs w:val="24"/>
        </w:rPr>
        <w:t xml:space="preserve">（沈鸣科、俞静）</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3</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项目联系方式</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项目联系人：沈鸣科、俞静</w:t>
      </w:r>
      <w:r/>
    </w:p>
    <w:p>
      <w:pPr>
        <w:ind w:firstLine="480"/>
        <w:spacing w:line="460" w:lineRule="exact"/>
        <w:rPr>
          <w:rFonts w:ascii="宋体" w:hAnsi="宋体" w:eastAsia="宋体" w:cs="Times New Roman"/>
          <w:color w:val="000000"/>
          <w:sz w:val="24"/>
          <w:szCs w:val="24"/>
        </w:rPr>
      </w:pPr>
      <w:r>
        <w:rPr>
          <w:rFonts w:hint="eastAsia" w:ascii="Times New Roman" w:hAnsi="Times New Roman" w:eastAsia="宋体" w:cs="Times New Roman"/>
          <w:sz w:val="24"/>
          <w:szCs w:val="24"/>
        </w:rPr>
        <w:t xml:space="preserve">电话：</w:t>
      </w:r>
      <w:r>
        <w:rPr>
          <w:rFonts w:hint="eastAsia" w:ascii="Times New Roman" w:hAnsi="Times New Roman" w:eastAsia="宋体" w:cs="Times New Roman"/>
          <w:sz w:val="24"/>
          <w:szCs w:val="24"/>
        </w:rPr>
        <w:t xml:space="preserve">0512-52781115</w:t>
      </w:r>
      <w:r>
        <w:rPr>
          <w:rFonts w:ascii="Times New Roman" w:hAnsi="Times New Roman" w:eastAsia="宋体" w:cs="Times New Roman"/>
          <w:sz w:val="24"/>
          <w:szCs w:val="24"/>
        </w:rPr>
        <w:br w:type="page" w:clear="all"/>
      </w:r>
      <w:bookmarkEnd w:id="68"/>
      <w:r/>
      <w:bookmarkEnd w:id="69"/>
      <w:r/>
      <w:r/>
    </w:p>
    <w:p>
      <w:pPr>
        <w:jc w:val="center"/>
        <w:rPr>
          <w:rFonts w:ascii="宋体" w:hAnsi="宋体" w:eastAsia="宋体" w:cs="Times New Roman"/>
          <w:b/>
          <w:color w:val="000000"/>
          <w:sz w:val="44"/>
          <w:szCs w:val="44"/>
        </w:rPr>
        <w:outlineLvl w:val="0"/>
      </w:pPr>
      <w:r/>
      <w:bookmarkStart w:id="70" w:name="_Toc120614211"/>
      <w:r/>
      <w:bookmarkStart w:id="71" w:name="_Toc163508273"/>
      <w:r/>
      <w:bookmarkStart w:id="72" w:name="_Toc163508348"/>
      <w:r/>
      <w:bookmarkStart w:id="73" w:name="_Toc217308204"/>
      <w:r>
        <w:rPr>
          <w:rFonts w:hint="eastAsia" w:ascii="宋体" w:hAnsi="宋体" w:eastAsia="宋体" w:cs="Times New Roman"/>
          <w:b/>
          <w:color w:val="000000"/>
          <w:sz w:val="44"/>
          <w:szCs w:val="44"/>
        </w:rPr>
        <w:t xml:space="preserve">第二章  </w:t>
      </w:r>
      <w:bookmarkStart w:id="74" w:name="_Toc120614213"/>
      <w:r/>
      <w:bookmarkStart w:id="75" w:name="_Toc20823274"/>
      <w:r/>
      <w:bookmarkStart w:id="76" w:name="_Toc513029202"/>
      <w:r/>
      <w:bookmarkStart w:id="77" w:name="_Toc16938518"/>
      <w:r/>
      <w:bookmarkEnd w:id="1"/>
      <w:r/>
      <w:bookmarkEnd w:id="2"/>
      <w:r/>
      <w:bookmarkEnd w:id="3"/>
      <w:r/>
      <w:bookmarkEnd w:id="4"/>
      <w:r/>
      <w:bookmarkEnd w:id="5"/>
      <w:r/>
      <w:bookmarkEnd w:id="70"/>
      <w:r>
        <w:rPr>
          <w:rFonts w:hint="eastAsia" w:ascii="宋体" w:hAnsi="宋体" w:eastAsia="宋体" w:cs="Times New Roman"/>
          <w:b/>
          <w:color w:val="000000"/>
          <w:sz w:val="44"/>
          <w:szCs w:val="44"/>
        </w:rPr>
        <w:t xml:space="preserve">投标人须知</w:t>
      </w:r>
      <w:bookmarkEnd w:id="71"/>
      <w:r/>
      <w:bookmarkEnd w:id="72"/>
      <w:r/>
      <w:bookmarkEnd w:id="74"/>
      <w:r/>
      <w:bookmarkEnd w:id="75"/>
      <w:r/>
      <w:bookmarkEnd w:id="76"/>
      <w:r/>
      <w:bookmarkEnd w:id="77"/>
      <w:r/>
      <w:bookmarkEnd w:id="73"/>
      <w:r/>
      <w:r/>
    </w:p>
    <w:p>
      <w:pPr>
        <w:spacing w:before="145" w:after="145" w:line="460" w:lineRule="exact"/>
        <w:rPr>
          <w:rFonts w:ascii="Times New Roman" w:hAnsi="Times New Roman" w:eastAsia="宋体" w:cs="Times New Roman"/>
          <w:b/>
          <w:bCs/>
          <w:color w:val="000000"/>
          <w:sz w:val="28"/>
          <w:szCs w:val="28"/>
        </w:rPr>
        <w:outlineLvl w:val="1"/>
      </w:pPr>
      <w:r/>
      <w:bookmarkStart w:id="78" w:name="_Toc163508274"/>
      <w:r/>
      <w:bookmarkStart w:id="79" w:name="_Toc20823275"/>
      <w:r/>
      <w:bookmarkStart w:id="80" w:name="_Toc513029203"/>
      <w:r/>
      <w:bookmarkStart w:id="81" w:name="_Toc16938519"/>
      <w:r/>
      <w:bookmarkStart w:id="82" w:name="_Toc163508349"/>
      <w:r/>
      <w:bookmarkStart w:id="83" w:name="_Toc120614214"/>
      <w:r/>
      <w:bookmarkStart w:id="84" w:name="_Toc217308205"/>
      <w:r>
        <w:rPr>
          <w:rFonts w:hint="eastAsia" w:ascii="Times New Roman" w:hAnsi="Times New Roman" w:eastAsia="宋体" w:cs="Times New Roman"/>
          <w:b/>
          <w:bCs/>
          <w:color w:val="000000"/>
          <w:sz w:val="28"/>
          <w:szCs w:val="28"/>
        </w:rPr>
        <w:t xml:space="preserve">一、总则</w:t>
      </w:r>
      <w:bookmarkEnd w:id="78"/>
      <w:r/>
      <w:bookmarkEnd w:id="79"/>
      <w:r/>
      <w:bookmarkEnd w:id="80"/>
      <w:r/>
      <w:bookmarkEnd w:id="81"/>
      <w:r/>
      <w:bookmarkEnd w:id="82"/>
      <w:r/>
      <w:bookmarkEnd w:id="83"/>
      <w:r/>
      <w:bookmarkEnd w:id="84"/>
      <w:r/>
      <w:r/>
    </w:p>
    <w:p>
      <w:pPr>
        <w:ind w:firstLine="420"/>
        <w:rPr>
          <w:rFonts w:ascii="宋体" w:hAnsi="宋体" w:eastAsia="宋体" w:cs="Arial"/>
          <w:color w:val="000000"/>
          <w:sz w:val="28"/>
          <w:szCs w:val="28"/>
        </w:rPr>
        <w:outlineLvl w:val="2"/>
      </w:pPr>
      <w:r/>
      <w:bookmarkStart w:id="85" w:name="_Hlt16619475"/>
      <w:r/>
      <w:bookmarkStart w:id="86" w:name="_Toc458694821"/>
      <w:r/>
      <w:bookmarkStart w:id="87" w:name="_Toc513029204"/>
      <w:r/>
      <w:bookmarkStart w:id="88" w:name="_Toc20823276"/>
      <w:r/>
      <w:bookmarkStart w:id="89" w:name="_Toc16938520"/>
      <w:r/>
      <w:bookmarkStart w:id="90" w:name="_Toc163508275"/>
      <w:r/>
      <w:bookmarkStart w:id="91" w:name="_Toc163508350"/>
      <w:r/>
      <w:bookmarkStart w:id="92" w:name="_Toc217308206"/>
      <w:r/>
      <w:bookmarkEnd w:id="85"/>
      <w:r>
        <w:rPr>
          <w:rFonts w:hint="eastAsia" w:ascii="宋体" w:hAnsi="宋体" w:eastAsia="宋体" w:cs="Arial"/>
          <w:color w:val="000000"/>
          <w:sz w:val="28"/>
          <w:szCs w:val="28"/>
        </w:rPr>
        <w:t xml:space="preserve">1</w:t>
      </w:r>
      <w:bookmarkEnd w:id="86"/>
      <w:r>
        <w:rPr>
          <w:rFonts w:hint="eastAsia" w:ascii="宋体" w:hAnsi="宋体" w:eastAsia="宋体" w:cs="Arial"/>
          <w:color w:val="000000"/>
          <w:sz w:val="28"/>
          <w:szCs w:val="28"/>
        </w:rPr>
        <w:t xml:space="preserve">、采购方式</w:t>
      </w:r>
      <w:bookmarkEnd w:id="87"/>
      <w:r/>
      <w:bookmarkEnd w:id="88"/>
      <w:r/>
      <w:bookmarkEnd w:id="89"/>
      <w:r>
        <w:rPr>
          <w:rFonts w:hint="eastAsia" w:ascii="宋体" w:hAnsi="宋体" w:eastAsia="宋体" w:cs="Arial"/>
          <w:color w:val="000000"/>
          <w:sz w:val="28"/>
          <w:szCs w:val="28"/>
        </w:rPr>
        <w:t xml:space="preserve">及适用法律</w:t>
      </w:r>
      <w:bookmarkEnd w:id="90"/>
      <w:r/>
      <w:bookmarkEnd w:id="91"/>
      <w:r/>
      <w:bookmarkEnd w:id="92"/>
      <w:r/>
      <w:r/>
    </w:p>
    <w:p>
      <w:pPr>
        <w:ind w:firstLine="480"/>
        <w:spacing w:line="500" w:lineRule="exact"/>
        <w:rPr>
          <w:rFonts w:ascii="宋体" w:hAnsi="宋体" w:eastAsia="宋体" w:cs="Times New Roman"/>
          <w:color w:val="000000"/>
          <w:sz w:val="24"/>
          <w:szCs w:val="21"/>
        </w:rPr>
      </w:pPr>
      <w:r>
        <w:rPr>
          <w:rFonts w:ascii="Times New Roman" w:hAnsi="Times New Roman" w:eastAsia="宋体" w:cs="Times New Roman"/>
          <w:color w:val="000000"/>
          <w:sz w:val="24"/>
          <w:szCs w:val="21"/>
        </w:rPr>
        <w:t xml:space="preserve">1.1</w:t>
      </w:r>
      <w:r>
        <w:rPr>
          <w:rFonts w:hint="eastAsia" w:ascii="宋体" w:hAnsi="宋体" w:eastAsia="宋体" w:cs="Times New Roman"/>
          <w:color w:val="000000"/>
          <w:sz w:val="24"/>
          <w:szCs w:val="21"/>
        </w:rPr>
        <w:t xml:space="preserve"> 本次招标采取公开招标方式，本招标文件仅适用于招标公告中所述项目。</w:t>
      </w:r>
      <w:r/>
    </w:p>
    <w:p>
      <w:pPr>
        <w:ind w:firstLine="480"/>
        <w:spacing w:line="500" w:lineRule="exact"/>
        <w:rPr>
          <w:rFonts w:ascii="宋体" w:hAnsi="宋体" w:eastAsia="宋体" w:cs="Times New Roman"/>
          <w:color w:val="000000"/>
          <w:sz w:val="24"/>
          <w:szCs w:val="21"/>
        </w:rPr>
      </w:pPr>
      <w:r>
        <w:rPr>
          <w:rFonts w:hint="eastAsia" w:ascii="Times New Roman" w:hAnsi="Times New Roman" w:eastAsia="宋体" w:cs="Times New Roman"/>
          <w:color w:val="000000"/>
          <w:sz w:val="24"/>
          <w:szCs w:val="21"/>
        </w:rPr>
        <w:t xml:space="preserve">1</w:t>
      </w:r>
      <w:r>
        <w:rPr>
          <w:rFonts w:ascii="Times New Roman" w:hAnsi="Times New Roman" w:eastAsia="宋体" w:cs="Times New Roman"/>
          <w:color w:val="000000"/>
          <w:sz w:val="24"/>
          <w:szCs w:val="21"/>
        </w:rPr>
        <w:t xml:space="preserve">.2</w:t>
      </w:r>
      <w:r>
        <w:rPr>
          <w:rFonts w:ascii="宋体" w:hAnsi="宋体" w:eastAsia="宋体" w:cs="Times New Roman"/>
          <w:color w:val="000000"/>
          <w:sz w:val="24"/>
          <w:szCs w:val="21"/>
        </w:rPr>
        <w:t xml:space="preserve"> </w:t>
      </w:r>
      <w:r>
        <w:rPr>
          <w:rFonts w:hint="eastAsia" w:ascii="宋体" w:hAnsi="宋体" w:eastAsia="宋体" w:cs="Times New Roman"/>
          <w:color w:val="000000"/>
          <w:sz w:val="24"/>
          <w:szCs w:val="21"/>
        </w:rPr>
        <w:t xml:space="preserve">本次招标及由此产生的合同受中华人民共和国有关的法律法规制约和保护</w:t>
      </w:r>
      <w:r>
        <w:rPr>
          <w:rFonts w:ascii="宋体" w:hAnsi="宋体" w:eastAsia="宋体" w:cs="Times New Roman"/>
          <w:color w:val="000000"/>
          <w:sz w:val="24"/>
          <w:szCs w:val="21"/>
        </w:rPr>
        <w:t xml:space="preserve">。</w:t>
      </w:r>
      <w:r/>
    </w:p>
    <w:p>
      <w:pPr>
        <w:ind w:firstLine="420"/>
        <w:rPr>
          <w:rFonts w:ascii="宋体" w:hAnsi="宋体" w:eastAsia="宋体" w:cs="Arial"/>
          <w:color w:val="000000"/>
          <w:sz w:val="28"/>
          <w:szCs w:val="28"/>
        </w:rPr>
        <w:outlineLvl w:val="2"/>
      </w:pPr>
      <w:r/>
      <w:bookmarkStart w:id="93" w:name="_Toc163508351"/>
      <w:r/>
      <w:bookmarkStart w:id="94" w:name="_Toc163508276"/>
      <w:r/>
      <w:bookmarkStart w:id="95" w:name="_Toc217308207"/>
      <w:r>
        <w:rPr>
          <w:rFonts w:ascii="宋体" w:hAnsi="宋体" w:eastAsia="宋体" w:cs="Arial"/>
          <w:color w:val="000000"/>
          <w:sz w:val="28"/>
          <w:szCs w:val="28"/>
        </w:rPr>
        <w:t xml:space="preserve">2、定义</w:t>
      </w:r>
      <w:bookmarkEnd w:id="93"/>
      <w:r/>
      <w:bookmarkEnd w:id="94"/>
      <w:r/>
      <w:bookmarkEnd w:id="95"/>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 xml:space="preserve">2.1 </w:t>
      </w:r>
      <w:r>
        <w:rPr>
          <w:rFonts w:hint="eastAsia" w:ascii="Times New Roman" w:hAnsi="Times New Roman" w:eastAsia="宋体" w:cs="Times New Roman"/>
          <w:color w:val="000000"/>
          <w:sz w:val="24"/>
          <w:szCs w:val="21"/>
        </w:rPr>
        <w:t xml:space="preserve">“采购</w:t>
      </w:r>
      <w:r>
        <w:rPr>
          <w:rFonts w:ascii="Times New Roman" w:hAnsi="Times New Roman" w:eastAsia="宋体" w:cs="Times New Roman"/>
          <w:color w:val="000000"/>
          <w:sz w:val="24"/>
          <w:szCs w:val="21"/>
        </w:rPr>
        <w:t xml:space="preserve">人</w:t>
      </w:r>
      <w:r>
        <w:rPr>
          <w:rFonts w:hint="eastAsia" w:ascii="Times New Roman" w:hAnsi="Times New Roman" w:eastAsia="宋体" w:cs="Times New Roman"/>
          <w:color w:val="000000"/>
          <w:sz w:val="24"/>
          <w:szCs w:val="21"/>
        </w:rPr>
        <w:t xml:space="preserve">”</w:t>
      </w:r>
      <w:r>
        <w:rPr>
          <w:rFonts w:ascii="Times New Roman" w:hAnsi="Times New Roman" w:eastAsia="宋体" w:cs="Times New Roman"/>
          <w:color w:val="000000"/>
          <w:sz w:val="24"/>
          <w:szCs w:val="21"/>
        </w:rPr>
        <w:t xml:space="preserve">系指</w:t>
      </w:r>
      <w:r>
        <w:rPr>
          <w:rFonts w:hint="eastAsia" w:ascii="Times New Roman" w:hAnsi="Times New Roman" w:eastAsia="宋体" w:cs="Times New Roman"/>
          <w:color w:val="000000"/>
          <w:sz w:val="24"/>
          <w:szCs w:val="21"/>
        </w:rPr>
        <w:t xml:space="preserve">购买本项目货物并接受相关服务的国家机关、事业单位、团体组织。</w:t>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 xml:space="preserve">2.2 </w:t>
      </w:r>
      <w:r>
        <w:rPr>
          <w:rFonts w:hint="eastAsia" w:ascii="Times New Roman" w:hAnsi="Times New Roman" w:eastAsia="宋体" w:cs="Times New Roman"/>
          <w:color w:val="000000"/>
          <w:sz w:val="24"/>
          <w:szCs w:val="21"/>
        </w:rPr>
        <w:t xml:space="preserve">“采购代理机构”</w:t>
      </w:r>
      <w:r>
        <w:rPr>
          <w:rFonts w:ascii="Times New Roman" w:hAnsi="Times New Roman" w:eastAsia="宋体" w:cs="Times New Roman"/>
          <w:color w:val="000000"/>
          <w:sz w:val="24"/>
          <w:szCs w:val="21"/>
        </w:rPr>
        <w:t xml:space="preserve">系指</w:t>
      </w:r>
      <w:r>
        <w:rPr>
          <w:rFonts w:hint="eastAsia" w:ascii="Times New Roman" w:hAnsi="Times New Roman" w:eastAsia="宋体" w:cs="Times New Roman"/>
          <w:color w:val="000000"/>
          <w:sz w:val="24"/>
          <w:szCs w:val="21"/>
        </w:rPr>
        <w:t xml:space="preserve">依法接受采购人委托，从事货物和服务等政府采购业务的采购代理机构</w:t>
      </w:r>
      <w:r>
        <w:rPr>
          <w:rFonts w:ascii="Times New Roman" w:hAnsi="Times New Roman" w:eastAsia="宋体" w:cs="Times New Roman"/>
          <w:color w:val="000000"/>
          <w:sz w:val="24"/>
          <w:szCs w:val="21"/>
        </w:rPr>
        <w:t xml:space="preserve">（以下简称</w:t>
      </w:r>
      <w:r>
        <w:rPr>
          <w:rFonts w:hint="eastAsia" w:ascii="Times New Roman" w:hAnsi="Times New Roman" w:eastAsia="宋体" w:cs="Times New Roman"/>
          <w:color w:val="000000"/>
          <w:sz w:val="24"/>
          <w:szCs w:val="21"/>
        </w:rPr>
        <w:t xml:space="preserve">“代理机构”</w:t>
      </w:r>
      <w:r>
        <w:rPr>
          <w:rFonts w:ascii="Times New Roman" w:hAnsi="Times New Roman" w:eastAsia="宋体" w:cs="Times New Roman"/>
          <w:color w:val="000000"/>
          <w:sz w:val="24"/>
          <w:szCs w:val="21"/>
        </w:rPr>
        <w:t xml:space="preserve">）</w:t>
      </w:r>
      <w:r>
        <w:rPr>
          <w:rFonts w:hint="eastAsia" w:ascii="Times New Roman" w:hAnsi="Times New Roman" w:eastAsia="宋体" w:cs="Times New Roman"/>
          <w:color w:val="000000"/>
          <w:sz w:val="24"/>
          <w:szCs w:val="21"/>
        </w:rPr>
        <w:t xml:space="preserve">。本项目采购代理机构为</w:t>
      </w:r>
      <w:r>
        <w:rPr>
          <w:rFonts w:ascii="Times New Roman" w:hAnsi="Times New Roman" w:eastAsia="宋体" w:cs="Times New Roman"/>
          <w:color w:val="000000"/>
          <w:sz w:val="24"/>
          <w:szCs w:val="21"/>
        </w:rPr>
        <w:t xml:space="preserve">苏州金正工程技术咨询服务有限公司</w:t>
      </w:r>
      <w:r>
        <w:rPr>
          <w:rFonts w:hint="eastAsia" w:ascii="Times New Roman" w:hAnsi="Times New Roman" w:eastAsia="宋体" w:cs="Times New Roman"/>
          <w:color w:val="000000"/>
          <w:sz w:val="24"/>
          <w:szCs w:val="21"/>
        </w:rPr>
        <w:t xml:space="preserve">。</w:t>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 xml:space="preserve">2.</w:t>
      </w:r>
      <w:r>
        <w:rPr>
          <w:rFonts w:hint="eastAsia" w:ascii="Times New Roman" w:hAnsi="Times New Roman" w:eastAsia="宋体" w:cs="Times New Roman"/>
          <w:color w:val="000000"/>
          <w:sz w:val="24"/>
          <w:szCs w:val="21"/>
        </w:rPr>
        <w:t xml:space="preserve">3</w:t>
      </w:r>
      <w:r>
        <w:rPr>
          <w:rFonts w:ascii="Times New Roman" w:hAnsi="Times New Roman" w:eastAsia="宋体" w:cs="Times New Roman"/>
          <w:color w:val="000000"/>
          <w:sz w:val="24"/>
          <w:szCs w:val="21"/>
        </w:rPr>
        <w:t xml:space="preserve"> </w:t>
      </w:r>
      <w:r>
        <w:rPr>
          <w:rFonts w:hint="eastAsia" w:ascii="Times New Roman" w:hAnsi="Times New Roman" w:eastAsia="宋体" w:cs="Times New Roman"/>
          <w:color w:val="000000"/>
          <w:sz w:val="24"/>
          <w:szCs w:val="21"/>
        </w:rPr>
        <w:t xml:space="preserve">“</w:t>
      </w:r>
      <w:r>
        <w:rPr>
          <w:rFonts w:ascii="Times New Roman" w:hAnsi="Times New Roman" w:eastAsia="宋体" w:cs="Times New Roman"/>
          <w:color w:val="000000"/>
          <w:sz w:val="24"/>
          <w:szCs w:val="21"/>
        </w:rPr>
        <w:t xml:space="preserve">投标人</w:t>
      </w:r>
      <w:r>
        <w:rPr>
          <w:rFonts w:hint="eastAsia" w:ascii="Times New Roman" w:hAnsi="Times New Roman" w:eastAsia="宋体" w:cs="Times New Roman"/>
          <w:color w:val="000000"/>
          <w:sz w:val="24"/>
          <w:szCs w:val="21"/>
        </w:rPr>
        <w:t xml:space="preserve">”</w:t>
      </w:r>
      <w:r>
        <w:rPr>
          <w:rFonts w:ascii="Times New Roman" w:hAnsi="Times New Roman" w:eastAsia="宋体" w:cs="Times New Roman"/>
          <w:color w:val="000000"/>
          <w:sz w:val="24"/>
          <w:szCs w:val="21"/>
        </w:rPr>
        <w:t xml:space="preserve">系指</w:t>
      </w:r>
      <w:r>
        <w:rPr>
          <w:rFonts w:hint="eastAsia" w:ascii="Times New Roman" w:hAnsi="Times New Roman" w:eastAsia="宋体" w:cs="Times New Roman"/>
          <w:color w:val="000000"/>
          <w:sz w:val="24"/>
          <w:szCs w:val="21"/>
        </w:rPr>
        <w:t xml:space="preserve">响应招标、参加投标竞争的供应商。</w:t>
      </w:r>
      <w:r/>
    </w:p>
    <w:p>
      <w:pPr>
        <w:ind w:firstLine="420"/>
        <w:rPr>
          <w:rFonts w:ascii="宋体" w:hAnsi="宋体" w:eastAsia="宋体" w:cs="Arial"/>
          <w:color w:val="000000"/>
          <w:sz w:val="28"/>
          <w:szCs w:val="28"/>
        </w:rPr>
        <w:outlineLvl w:val="2"/>
      </w:pPr>
      <w:r/>
      <w:bookmarkStart w:id="96" w:name="_Toc513029205"/>
      <w:r/>
      <w:bookmarkStart w:id="97" w:name="_Toc163508352"/>
      <w:r/>
      <w:bookmarkStart w:id="98" w:name="_Toc163508277"/>
      <w:r/>
      <w:bookmarkStart w:id="99" w:name="_Toc20823277"/>
      <w:r/>
      <w:bookmarkStart w:id="100" w:name="_Toc16938521"/>
      <w:r/>
      <w:bookmarkStart w:id="101" w:name="_Toc217308208"/>
      <w:r>
        <w:rPr>
          <w:rFonts w:ascii="宋体" w:hAnsi="宋体" w:eastAsia="宋体" w:cs="Arial"/>
          <w:color w:val="000000"/>
          <w:sz w:val="28"/>
          <w:szCs w:val="28"/>
        </w:rPr>
        <w:t xml:space="preserve">3</w:t>
      </w:r>
      <w:r>
        <w:rPr>
          <w:rFonts w:hint="eastAsia" w:ascii="宋体" w:hAnsi="宋体" w:eastAsia="宋体" w:cs="Arial"/>
          <w:color w:val="000000"/>
          <w:sz w:val="28"/>
          <w:szCs w:val="28"/>
        </w:rPr>
        <w:t xml:space="preserve">、合格的投标人</w:t>
      </w:r>
      <w:bookmarkEnd w:id="96"/>
      <w:r/>
      <w:bookmarkEnd w:id="97"/>
      <w:r/>
      <w:bookmarkEnd w:id="98"/>
      <w:r/>
      <w:bookmarkEnd w:id="99"/>
      <w:r/>
      <w:bookmarkEnd w:id="100"/>
      <w:r/>
      <w:bookmarkEnd w:id="101"/>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 xml:space="preserve">3</w:t>
      </w:r>
      <w:r>
        <w:rPr>
          <w:rFonts w:hint="eastAsia" w:ascii="Times New Roman" w:hAnsi="Times New Roman" w:eastAsia="宋体" w:cs="Times New Roman"/>
          <w:color w:val="000000"/>
          <w:sz w:val="24"/>
          <w:szCs w:val="21"/>
        </w:rPr>
        <w:t xml:space="preserve">.1</w:t>
      </w:r>
      <w:r>
        <w:rPr>
          <w:rFonts w:ascii="Times New Roman" w:hAnsi="Times New Roman" w:eastAsia="宋体" w:cs="Times New Roman"/>
          <w:color w:val="000000"/>
          <w:sz w:val="24"/>
          <w:szCs w:val="21"/>
        </w:rPr>
        <w:t xml:space="preserve"> </w:t>
      </w:r>
      <w:r>
        <w:rPr>
          <w:rFonts w:hint="eastAsia" w:ascii="Times New Roman" w:hAnsi="Times New Roman" w:eastAsia="宋体" w:cs="Times New Roman"/>
          <w:color w:val="000000"/>
          <w:sz w:val="24"/>
          <w:szCs w:val="21"/>
        </w:rPr>
        <w:t xml:space="preserve">满足招标公告中供应商的资格要求的规定，</w:t>
      </w:r>
      <w:r>
        <w:rPr>
          <w:rFonts w:ascii="Times New Roman" w:hAnsi="Times New Roman" w:eastAsia="宋体" w:cs="Times New Roman"/>
          <w:color w:val="000000"/>
          <w:sz w:val="24"/>
          <w:szCs w:val="21"/>
        </w:rPr>
        <w:t xml:space="preserve">详见《</w:t>
      </w:r>
      <w:r>
        <w:rPr>
          <w:rFonts w:hint="eastAsia" w:ascii="Times New Roman" w:hAnsi="Times New Roman" w:eastAsia="宋体" w:cs="Times New Roman"/>
          <w:color w:val="000000"/>
          <w:sz w:val="24"/>
          <w:szCs w:val="21"/>
        </w:rPr>
        <w:t xml:space="preserve">第一章</w:t>
      </w:r>
      <w:r>
        <w:rPr>
          <w:rFonts w:hint="eastAsia" w:ascii="Times New Roman" w:hAnsi="Times New Roman" w:eastAsia="宋体" w:cs="Times New Roman"/>
          <w:color w:val="000000"/>
          <w:sz w:val="24"/>
          <w:szCs w:val="21"/>
        </w:rPr>
        <w:t xml:space="preserve"> </w:t>
      </w:r>
      <w:r>
        <w:rPr>
          <w:rFonts w:hint="eastAsia" w:ascii="Times New Roman" w:hAnsi="Times New Roman" w:eastAsia="宋体" w:cs="Times New Roman"/>
          <w:color w:val="000000"/>
          <w:sz w:val="24"/>
          <w:szCs w:val="21"/>
        </w:rPr>
        <w:t xml:space="preserve">投标邀请</w:t>
      </w:r>
      <w:r>
        <w:rPr>
          <w:rFonts w:ascii="Times New Roman" w:hAnsi="Times New Roman" w:eastAsia="宋体" w:cs="Times New Roman"/>
          <w:color w:val="000000"/>
          <w:sz w:val="24"/>
          <w:szCs w:val="21"/>
        </w:rPr>
        <w:t xml:space="preserve">》</w:t>
      </w:r>
      <w:r>
        <w:rPr>
          <w:rFonts w:hint="eastAsia" w:ascii="Times New Roman" w:hAnsi="Times New Roman" w:eastAsia="宋体" w:cs="Times New Roman"/>
          <w:color w:val="000000"/>
          <w:sz w:val="24"/>
          <w:szCs w:val="21"/>
        </w:rPr>
        <w:t xml:space="preserve">中投标人资格要求。</w:t>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 xml:space="preserve">3</w:t>
      </w:r>
      <w:r>
        <w:rPr>
          <w:rFonts w:hint="eastAsia" w:ascii="Times New Roman" w:hAnsi="Times New Roman" w:eastAsia="宋体" w:cs="Times New Roman"/>
          <w:color w:val="000000"/>
          <w:sz w:val="24"/>
          <w:szCs w:val="21"/>
        </w:rPr>
        <w:t xml:space="preserve">.2 </w:t>
      </w:r>
      <w:r>
        <w:rPr>
          <w:rFonts w:hint="eastAsia" w:ascii="Times New Roman" w:hAnsi="Times New Roman" w:eastAsia="宋体" w:cs="Times New Roman"/>
          <w:color w:val="000000"/>
          <w:sz w:val="24"/>
          <w:szCs w:val="21"/>
        </w:rPr>
        <w:t xml:space="preserve">满足本文件实质性要求和条件的规定。</w:t>
      </w:r>
      <w:r/>
    </w:p>
    <w:p>
      <w:pPr>
        <w:ind w:firstLine="480"/>
        <w:spacing w:line="460" w:lineRule="exact"/>
        <w:rPr>
          <w:rFonts w:ascii="Times New Roman" w:hAnsi="Times New Roman" w:eastAsia="宋体" w:cs="Times New Roman"/>
          <w:color w:val="000000"/>
          <w:sz w:val="24"/>
          <w:szCs w:val="24"/>
        </w:rPr>
      </w:pPr>
      <w:r>
        <w:rPr>
          <w:rFonts w:hint="eastAsia" w:ascii="Times New Roman" w:hAnsi="Times New Roman" w:eastAsia="宋体" w:cs="Times New Roman"/>
          <w:sz w:val="24"/>
          <w:szCs w:val="24"/>
        </w:rPr>
        <w:t xml:space="preserve">3</w:t>
      </w:r>
      <w:r>
        <w:rPr>
          <w:rFonts w:ascii="Times New Roman" w:hAnsi="Times New Roman" w:eastAsia="宋体" w:cs="Times New Roman"/>
          <w:sz w:val="24"/>
          <w:szCs w:val="24"/>
        </w:rPr>
        <w:t xml:space="preserve">.3 </w:t>
      </w:r>
      <w:r>
        <w:rPr>
          <w:rFonts w:ascii="Times New Roman" w:hAnsi="Times New Roman" w:eastAsia="宋体" w:cs="Times New Roman"/>
          <w:sz w:val="24"/>
          <w:szCs w:val="24"/>
        </w:rPr>
        <w:t xml:space="preserve">单位负责人为同一人或者存在直接控股、管理关系的不同供应商，不得参加同一合同项下的政府采购活动。</w:t>
      </w:r>
      <w:r/>
    </w:p>
    <w:p>
      <w:pPr>
        <w:ind w:firstLine="420"/>
        <w:rPr>
          <w:rFonts w:ascii="宋体" w:hAnsi="宋体" w:eastAsia="宋体" w:cs="Arial"/>
          <w:color w:val="000000"/>
          <w:sz w:val="28"/>
          <w:szCs w:val="28"/>
        </w:rPr>
        <w:outlineLvl w:val="2"/>
      </w:pPr>
      <w:r/>
      <w:bookmarkStart w:id="102" w:name="_Toc20823279"/>
      <w:r/>
      <w:bookmarkStart w:id="103" w:name="_Toc16938523"/>
      <w:r/>
      <w:bookmarkStart w:id="104" w:name="_Toc513029207"/>
      <w:r/>
      <w:bookmarkStart w:id="105" w:name="_Toc163508278"/>
      <w:r/>
      <w:bookmarkStart w:id="106" w:name="_Toc163508353"/>
      <w:r/>
      <w:bookmarkStart w:id="107" w:name="_Toc462564067"/>
      <w:r/>
      <w:bookmarkStart w:id="108" w:name="_Toc217308209"/>
      <w:r>
        <w:rPr>
          <w:rFonts w:hint="eastAsia" w:ascii="宋体" w:hAnsi="宋体" w:eastAsia="宋体" w:cs="Arial"/>
          <w:color w:val="000000"/>
          <w:sz w:val="28"/>
          <w:szCs w:val="28"/>
        </w:rPr>
        <w:t xml:space="preserve">4、投标费用</w:t>
      </w:r>
      <w:bookmarkEnd w:id="102"/>
      <w:r/>
      <w:bookmarkEnd w:id="103"/>
      <w:r/>
      <w:bookmarkEnd w:id="104"/>
      <w:r/>
      <w:bookmarkEnd w:id="105"/>
      <w:r/>
      <w:bookmarkEnd w:id="106"/>
      <w:r/>
      <w:bookmarkEnd w:id="107"/>
      <w:r/>
      <w:bookmarkEnd w:id="108"/>
      <w:r/>
      <w:r/>
    </w:p>
    <w:p>
      <w:pPr>
        <w:ind w:firstLine="480"/>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4.1 </w:t>
      </w:r>
      <w:r>
        <w:rPr>
          <w:rFonts w:hint="eastAsia" w:ascii="Times New Roman" w:hAnsi="Times New Roman" w:eastAsia="宋体" w:cs="Times New Roman"/>
          <w:color w:val="000000"/>
          <w:sz w:val="24"/>
          <w:szCs w:val="21"/>
        </w:rPr>
        <w:t xml:space="preserve">无论投标过程中的做法和结果如何，</w:t>
      </w:r>
      <w:r>
        <w:rPr>
          <w:rFonts w:ascii="Times New Roman" w:hAnsi="Times New Roman" w:eastAsia="宋体" w:cs="Times New Roman"/>
          <w:color w:val="000000"/>
          <w:sz w:val="24"/>
          <w:szCs w:val="21"/>
        </w:rPr>
        <w:t xml:space="preserve">投标人应自行承担所有与准备和参加投标有关的</w:t>
      </w:r>
      <w:r>
        <w:rPr>
          <w:rFonts w:hint="eastAsia" w:ascii="Times New Roman" w:hAnsi="Times New Roman" w:eastAsia="宋体" w:cs="Times New Roman"/>
          <w:color w:val="000000"/>
          <w:sz w:val="24"/>
          <w:szCs w:val="21"/>
        </w:rPr>
        <w:t xml:space="preserve">全部</w:t>
      </w:r>
      <w:r>
        <w:rPr>
          <w:rFonts w:ascii="Times New Roman" w:hAnsi="Times New Roman" w:eastAsia="宋体" w:cs="Times New Roman"/>
          <w:color w:val="000000"/>
          <w:sz w:val="24"/>
          <w:szCs w:val="21"/>
        </w:rPr>
        <w:t xml:space="preserve">费用</w:t>
      </w:r>
      <w:r>
        <w:rPr>
          <w:rFonts w:hint="eastAsia" w:ascii="Times New Roman" w:hAnsi="Times New Roman" w:eastAsia="宋体" w:cs="Times New Roman"/>
          <w:color w:val="000000"/>
          <w:sz w:val="24"/>
          <w:szCs w:val="21"/>
        </w:rPr>
        <w:t xml:space="preserve">。</w:t>
      </w:r>
      <w:r/>
    </w:p>
    <w:p>
      <w:pPr>
        <w:ind w:firstLine="480"/>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4.2</w:t>
      </w:r>
      <w:r>
        <w:rPr>
          <w:rFonts w:ascii="Times New Roman" w:hAnsi="Times New Roman" w:eastAsia="宋体" w:cs="Times New Roman"/>
          <w:color w:val="000000"/>
          <w:sz w:val="24"/>
          <w:szCs w:val="21"/>
        </w:rPr>
        <w:t xml:space="preserve"> </w:t>
      </w:r>
      <w:r>
        <w:rPr>
          <w:rFonts w:ascii="Times New Roman" w:hAnsi="Times New Roman" w:eastAsia="宋体" w:cs="Times New Roman"/>
          <w:color w:val="000000"/>
          <w:sz w:val="24"/>
          <w:szCs w:val="21"/>
        </w:rPr>
        <w:t xml:space="preserve">本次招标</w:t>
      </w:r>
      <w:r>
        <w:rPr>
          <w:rFonts w:hint="eastAsia" w:ascii="Times New Roman" w:hAnsi="Times New Roman" w:eastAsia="宋体" w:cs="Times New Roman"/>
          <w:color w:val="000000"/>
          <w:sz w:val="24"/>
          <w:szCs w:val="21"/>
        </w:rPr>
        <w:t xml:space="preserve">不收取采购</w:t>
      </w:r>
      <w:r>
        <w:rPr>
          <w:rFonts w:ascii="Times New Roman" w:hAnsi="Times New Roman" w:eastAsia="宋体" w:cs="Times New Roman"/>
          <w:color w:val="000000"/>
          <w:sz w:val="24"/>
          <w:szCs w:val="21"/>
        </w:rPr>
        <w:t xml:space="preserve">文件工本费</w:t>
      </w:r>
      <w:r/>
    </w:p>
    <w:p>
      <w:pPr>
        <w:ind w:firstLine="480"/>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4</w:t>
      </w:r>
      <w:r>
        <w:rPr>
          <w:rFonts w:ascii="Times New Roman" w:hAnsi="Times New Roman" w:eastAsia="宋体" w:cs="Times New Roman"/>
          <w:color w:val="000000"/>
          <w:sz w:val="24"/>
          <w:szCs w:val="21"/>
        </w:rPr>
        <w:t xml:space="preserve">.3 </w:t>
      </w:r>
      <w:r>
        <w:rPr>
          <w:rFonts w:hint="eastAsia" w:ascii="Times New Roman" w:hAnsi="Times New Roman" w:eastAsia="宋体" w:cs="Times New Roman"/>
          <w:color w:val="000000"/>
          <w:sz w:val="24"/>
          <w:szCs w:val="21"/>
        </w:rPr>
        <w:t xml:space="preserve">采购代理服务费用：</w:t>
      </w:r>
      <w:r/>
    </w:p>
    <w:p>
      <w:pPr>
        <w:ind w:firstLine="480"/>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本项目中标服务费由中标人支付，在招标代理机构发中标通知书时由中标人向招标代理机构支付中标服务费</w:t>
      </w:r>
      <w:r>
        <w:rPr>
          <w:rFonts w:ascii="Times New Roman" w:hAnsi="Times New Roman" w:eastAsia="宋体" w:cs="Times New Roman"/>
          <w:color w:val="000000"/>
          <w:sz w:val="24"/>
          <w:szCs w:val="21"/>
        </w:rPr>
        <w:t xml:space="preserve">5300</w:t>
      </w:r>
      <w:r>
        <w:rPr>
          <w:rFonts w:hint="eastAsia" w:ascii="Times New Roman" w:hAnsi="Times New Roman" w:eastAsia="宋体" w:cs="Times New Roman"/>
          <w:color w:val="000000"/>
          <w:sz w:val="24"/>
          <w:szCs w:val="21"/>
        </w:rPr>
        <w:t xml:space="preserve">.00</w:t>
      </w:r>
      <w:r>
        <w:rPr>
          <w:rFonts w:hint="eastAsia" w:ascii="Times New Roman" w:hAnsi="Times New Roman" w:eastAsia="宋体" w:cs="Times New Roman"/>
          <w:color w:val="000000"/>
          <w:sz w:val="24"/>
          <w:szCs w:val="21"/>
        </w:rPr>
        <w:t xml:space="preserve">元整，一次性付清。</w:t>
      </w:r>
      <w:r/>
    </w:p>
    <w:p>
      <w:pPr>
        <w:ind w:firstLine="480"/>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公司名称：苏州金正工程技术咨询服务有限公司</w:t>
      </w:r>
      <w:r/>
    </w:p>
    <w:p>
      <w:pPr>
        <w:ind w:firstLine="480"/>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账号：</w:t>
      </w:r>
      <w:r>
        <w:rPr>
          <w:rFonts w:hint="eastAsia" w:ascii="Times New Roman" w:hAnsi="Times New Roman" w:eastAsia="宋体" w:cs="Times New Roman"/>
          <w:color w:val="000000"/>
          <w:sz w:val="24"/>
          <w:szCs w:val="21"/>
        </w:rPr>
        <w:t xml:space="preserve">101280001023060471</w:t>
      </w:r>
      <w:r/>
    </w:p>
    <w:p>
      <w:pPr>
        <w:ind w:firstLine="480"/>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开户行：江苏常熟农村商业银行股份有限公司淼泉支行</w:t>
      </w:r>
      <w:r/>
    </w:p>
    <w:p>
      <w:pPr>
        <w:ind w:firstLine="480"/>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注：不接受微信、支付宝支付。</w:t>
      </w:r>
      <w:r/>
    </w:p>
    <w:p>
      <w:pPr>
        <w:ind w:firstLine="420"/>
        <w:rPr>
          <w:rFonts w:ascii="宋体" w:hAnsi="宋体" w:eastAsia="宋体" w:cs="Arial"/>
          <w:color w:val="000000"/>
          <w:sz w:val="28"/>
          <w:szCs w:val="28"/>
        </w:rPr>
        <w:outlineLvl w:val="2"/>
      </w:pPr>
      <w:r/>
      <w:bookmarkStart w:id="109" w:name="_Toc163508354"/>
      <w:r/>
      <w:bookmarkStart w:id="110" w:name="_Toc163508279"/>
      <w:r/>
      <w:bookmarkStart w:id="111" w:name="_Toc217308210"/>
      <w:r>
        <w:rPr>
          <w:rFonts w:hint="eastAsia" w:ascii="宋体" w:hAnsi="宋体" w:eastAsia="宋体" w:cs="Arial"/>
          <w:color w:val="000000"/>
          <w:sz w:val="28"/>
          <w:szCs w:val="28"/>
        </w:rPr>
        <w:t xml:space="preserve">5、招标文件的约束力</w:t>
      </w:r>
      <w:bookmarkEnd w:id="109"/>
      <w:r/>
      <w:bookmarkEnd w:id="110"/>
      <w:r/>
      <w:bookmarkEnd w:id="111"/>
      <w:r/>
      <w:r/>
    </w:p>
    <w:p>
      <w:pPr>
        <w:ind w:firstLine="480"/>
        <w:spacing w:line="480" w:lineRule="exact"/>
        <w:rPr>
          <w:rFonts w:ascii="宋体" w:hAnsi="宋体" w:eastAsia="宋体" w:cs="Times New Roman"/>
          <w:color w:val="000000"/>
          <w:sz w:val="24"/>
          <w:szCs w:val="24"/>
        </w:rPr>
      </w:pPr>
      <w:r>
        <w:rPr>
          <w:rFonts w:hint="eastAsia" w:ascii="Times New Roman" w:hAnsi="Times New Roman" w:eastAsia="宋体" w:cs="Times New Roman"/>
          <w:color w:val="000000"/>
          <w:sz w:val="24"/>
          <w:szCs w:val="21"/>
        </w:rPr>
        <w:t xml:space="preserve">5.1 </w:t>
      </w:r>
      <w:r>
        <w:rPr>
          <w:rFonts w:hint="eastAsia" w:ascii="宋体" w:hAnsi="宋体" w:eastAsia="宋体" w:cs="Times New Roman"/>
          <w:color w:val="000000"/>
          <w:sz w:val="24"/>
          <w:szCs w:val="24"/>
        </w:rPr>
        <w:t xml:space="preserve">投标人一旦参加本项目采购活动，即被认为接受了本招标文件的规定和约束。</w:t>
      </w:r>
      <w:r/>
    </w:p>
    <w:p>
      <w:pPr>
        <w:spacing w:before="145" w:after="145" w:line="460" w:lineRule="exact"/>
        <w:rPr>
          <w:rFonts w:ascii="Times New Roman" w:hAnsi="Times New Roman" w:eastAsia="宋体" w:cs="Times New Roman"/>
          <w:b/>
          <w:bCs/>
          <w:color w:val="000000"/>
          <w:sz w:val="28"/>
          <w:szCs w:val="28"/>
        </w:rPr>
        <w:outlineLvl w:val="1"/>
      </w:pPr>
      <w:r/>
      <w:bookmarkStart w:id="112" w:name="_Toc120614215"/>
      <w:r/>
      <w:bookmarkStart w:id="113" w:name="_Toc163508355"/>
      <w:r/>
      <w:bookmarkStart w:id="114" w:name="_Toc20823281"/>
      <w:r/>
      <w:bookmarkStart w:id="115" w:name="_Toc16938525"/>
      <w:r/>
      <w:bookmarkStart w:id="116" w:name="_Toc163508280"/>
      <w:r/>
      <w:bookmarkStart w:id="117" w:name="_Toc513029209"/>
      <w:r/>
      <w:bookmarkStart w:id="118" w:name="_Toc217308211"/>
      <w:r>
        <w:rPr>
          <w:rFonts w:hint="eastAsia" w:ascii="Times New Roman" w:hAnsi="Times New Roman" w:eastAsia="宋体" w:cs="Times New Roman"/>
          <w:b/>
          <w:bCs/>
          <w:color w:val="000000"/>
          <w:sz w:val="28"/>
          <w:szCs w:val="28"/>
        </w:rPr>
        <w:t xml:space="preserve">二、招标文件</w:t>
      </w:r>
      <w:bookmarkEnd w:id="112"/>
      <w:r/>
      <w:bookmarkEnd w:id="113"/>
      <w:r/>
      <w:bookmarkEnd w:id="114"/>
      <w:r/>
      <w:bookmarkEnd w:id="115"/>
      <w:r/>
      <w:bookmarkEnd w:id="116"/>
      <w:r/>
      <w:bookmarkEnd w:id="117"/>
      <w:r/>
      <w:bookmarkEnd w:id="118"/>
      <w:r/>
      <w:r/>
    </w:p>
    <w:p>
      <w:pPr>
        <w:ind w:firstLine="420"/>
        <w:rPr>
          <w:rFonts w:ascii="宋体" w:hAnsi="宋体" w:eastAsia="宋体" w:cs="Arial"/>
          <w:color w:val="000000"/>
          <w:sz w:val="28"/>
          <w:szCs w:val="28"/>
        </w:rPr>
        <w:outlineLvl w:val="2"/>
      </w:pPr>
      <w:r/>
      <w:bookmarkStart w:id="119" w:name="_Toc163508356"/>
      <w:r/>
      <w:bookmarkStart w:id="120" w:name="_Toc20823282"/>
      <w:r/>
      <w:bookmarkStart w:id="121" w:name="_Toc513029210"/>
      <w:r/>
      <w:bookmarkStart w:id="122" w:name="_Toc163508281"/>
      <w:r/>
      <w:bookmarkStart w:id="123" w:name="_Toc16938526"/>
      <w:r/>
      <w:bookmarkStart w:id="124" w:name="_Toc217308212"/>
      <w:r>
        <w:rPr>
          <w:rFonts w:hint="eastAsia" w:ascii="宋体" w:hAnsi="宋体" w:eastAsia="宋体" w:cs="Arial"/>
          <w:color w:val="000000"/>
          <w:sz w:val="28"/>
          <w:szCs w:val="28"/>
        </w:rPr>
        <w:t xml:space="preserve">6、招标文件构成</w:t>
      </w:r>
      <w:bookmarkEnd w:id="119"/>
      <w:r/>
      <w:bookmarkEnd w:id="120"/>
      <w:r/>
      <w:bookmarkEnd w:id="121"/>
      <w:r/>
      <w:bookmarkEnd w:id="122"/>
      <w:r/>
      <w:bookmarkEnd w:id="123"/>
      <w:r/>
      <w:bookmarkEnd w:id="124"/>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bCs/>
          <w:color w:val="000000"/>
          <w:sz w:val="24"/>
          <w:szCs w:val="21"/>
        </w:rPr>
        <w:t xml:space="preserve">6.1</w:t>
      </w:r>
      <w:r>
        <w:rPr>
          <w:rFonts w:ascii="Times New Roman" w:hAnsi="Times New Roman" w:eastAsia="宋体" w:cs="Times New Roman"/>
          <w:color w:val="000000"/>
          <w:sz w:val="24"/>
          <w:szCs w:val="21"/>
        </w:rPr>
        <w:t xml:space="preserve"> </w:t>
      </w:r>
      <w:r>
        <w:rPr>
          <w:rFonts w:ascii="Times New Roman" w:hAnsi="Times New Roman" w:eastAsia="宋体" w:cs="Times New Roman"/>
          <w:color w:val="000000"/>
          <w:sz w:val="24"/>
          <w:szCs w:val="21"/>
        </w:rPr>
        <w:t xml:space="preserve">招标文件由以下部分组成：</w:t>
      </w:r>
      <w:r/>
    </w:p>
    <w:p>
      <w:pPr>
        <w:ind w:firstLine="360"/>
        <w:spacing w:line="4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t xml:space="preserve">1</w:t>
      </w:r>
      <w:r>
        <w:rPr>
          <w:rFonts w:ascii="Times New Roman" w:hAnsi="Times New Roman" w:eastAsia="宋体" w:cs="Times New Roman"/>
          <w:color w:val="000000"/>
          <w:sz w:val="24"/>
          <w:szCs w:val="24"/>
        </w:rPr>
        <w:t xml:space="preserve">）投标邀请</w:t>
      </w:r>
      <w:r/>
    </w:p>
    <w:p>
      <w:pPr>
        <w:ind w:firstLine="360"/>
        <w:spacing w:line="4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t xml:space="preserve">2</w:t>
      </w:r>
      <w:r>
        <w:rPr>
          <w:rFonts w:ascii="Times New Roman" w:hAnsi="Times New Roman" w:eastAsia="宋体" w:cs="Times New Roman"/>
          <w:color w:val="000000"/>
          <w:sz w:val="24"/>
          <w:szCs w:val="24"/>
        </w:rPr>
        <w:t xml:space="preserve">）投标人须知</w:t>
      </w:r>
      <w:r/>
    </w:p>
    <w:p>
      <w:pPr>
        <w:ind w:firstLine="360"/>
        <w:spacing w:line="4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t xml:space="preserve">3</w:t>
      </w:r>
      <w:r>
        <w:rPr>
          <w:rFonts w:ascii="Times New Roman" w:hAnsi="Times New Roman" w:eastAsia="宋体" w:cs="Times New Roman"/>
          <w:color w:val="000000"/>
          <w:sz w:val="24"/>
          <w:szCs w:val="24"/>
        </w:rPr>
        <w:t xml:space="preserve">）合同文本</w:t>
      </w:r>
      <w:r/>
    </w:p>
    <w:p>
      <w:pPr>
        <w:ind w:firstLine="360"/>
        <w:spacing w:line="4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t xml:space="preserve">4</w:t>
      </w:r>
      <w:r>
        <w:rPr>
          <w:rFonts w:ascii="Times New Roman" w:hAnsi="Times New Roman" w:eastAsia="宋体" w:cs="Times New Roman"/>
          <w:color w:val="000000"/>
          <w:sz w:val="24"/>
          <w:szCs w:val="24"/>
        </w:rPr>
        <w:t xml:space="preserve">）采购需求</w:t>
      </w:r>
      <w:r/>
    </w:p>
    <w:p>
      <w:pPr>
        <w:ind w:firstLine="360"/>
        <w:spacing w:line="4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t xml:space="preserve">5</w:t>
      </w:r>
      <w:r>
        <w:rPr>
          <w:rFonts w:ascii="Times New Roman" w:hAnsi="Times New Roman" w:eastAsia="宋体" w:cs="Times New Roman"/>
          <w:color w:val="000000"/>
          <w:sz w:val="24"/>
          <w:szCs w:val="24"/>
        </w:rPr>
        <w:t xml:space="preserve">）评标方法与评标标准</w:t>
      </w:r>
      <w:r/>
    </w:p>
    <w:p>
      <w:pPr>
        <w:ind w:firstLine="360"/>
        <w:spacing w:line="4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t xml:space="preserve">6</w:t>
      </w:r>
      <w:r>
        <w:rPr>
          <w:rFonts w:ascii="Times New Roman" w:hAnsi="Times New Roman" w:eastAsia="宋体" w:cs="Times New Roman"/>
          <w:color w:val="000000"/>
          <w:sz w:val="24"/>
          <w:szCs w:val="24"/>
        </w:rPr>
        <w:t xml:space="preserve">）投标文件格式</w:t>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 xml:space="preserve">请仔细检查招标文件是否齐全，如有缺漏请立即与代理机构联系解决。</w:t>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bCs/>
          <w:color w:val="000000"/>
          <w:sz w:val="24"/>
          <w:szCs w:val="21"/>
        </w:rPr>
        <w:t xml:space="preserve">6.2</w:t>
      </w:r>
      <w:r>
        <w:rPr>
          <w:rFonts w:ascii="Times New Roman" w:hAnsi="Times New Roman" w:eastAsia="宋体" w:cs="Times New Roman"/>
          <w:color w:val="000000"/>
          <w:sz w:val="24"/>
          <w:szCs w:val="21"/>
        </w:rPr>
        <w:t xml:space="preserve"> </w:t>
      </w:r>
      <w:r>
        <w:rPr>
          <w:rFonts w:ascii="Times New Roman" w:hAnsi="Times New Roman" w:eastAsia="宋体" w:cs="Times New Roman"/>
          <w:color w:val="000000"/>
          <w:sz w:val="24"/>
          <w:szCs w:val="21"/>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sz w:val="24"/>
          <w:szCs w:val="24"/>
        </w:rPr>
        <w:t xml:space="preserve">6.3 </w:t>
      </w:r>
      <w:r>
        <w:rPr>
          <w:rFonts w:ascii="Times New Roman" w:hAnsi="Times New Roman" w:eastAsia="宋体" w:cs="Times New Roman"/>
          <w:sz w:val="24"/>
          <w:szCs w:val="24"/>
        </w:rPr>
        <w:t xml:space="preserve">招标文件及其更正事项如不是直接从指定媒体地址下载获得的，采购人或代理机构对招标文件及其补遗的真实性、完整性不承担任何责任。</w:t>
      </w:r>
      <w:r/>
    </w:p>
    <w:p>
      <w:pPr>
        <w:ind w:firstLine="420"/>
        <w:rPr>
          <w:rFonts w:ascii="宋体" w:hAnsi="宋体" w:eastAsia="宋体" w:cs="Arial"/>
          <w:color w:val="000000"/>
          <w:sz w:val="28"/>
          <w:szCs w:val="28"/>
        </w:rPr>
        <w:outlineLvl w:val="2"/>
      </w:pPr>
      <w:r/>
      <w:bookmarkStart w:id="125" w:name="_Toc163508357"/>
      <w:r/>
      <w:bookmarkStart w:id="126" w:name="_Toc163508282"/>
      <w:r/>
      <w:bookmarkStart w:id="127" w:name="_Toc217308213"/>
      <w:r/>
      <w:bookmarkStart w:id="128" w:name="_Toc20823283"/>
      <w:r/>
      <w:bookmarkStart w:id="129" w:name="_Toc462564070"/>
      <w:r/>
      <w:bookmarkStart w:id="130" w:name="_Toc513029211"/>
      <w:r/>
      <w:bookmarkStart w:id="131" w:name="_Toc16938527"/>
      <w:r>
        <w:rPr>
          <w:rFonts w:ascii="宋体" w:hAnsi="宋体" w:eastAsia="宋体" w:cs="Arial"/>
          <w:color w:val="000000"/>
          <w:sz w:val="28"/>
          <w:szCs w:val="28"/>
        </w:rPr>
        <w:t xml:space="preserve">7、招标文件的澄清</w:t>
      </w:r>
      <w:r>
        <w:rPr>
          <w:rFonts w:hint="eastAsia" w:ascii="宋体" w:hAnsi="宋体" w:eastAsia="宋体" w:cs="Arial"/>
          <w:color w:val="000000"/>
          <w:sz w:val="28"/>
          <w:szCs w:val="28"/>
        </w:rPr>
        <w:t xml:space="preserve">、修改</w:t>
      </w:r>
      <w:bookmarkEnd w:id="125"/>
      <w:r/>
      <w:bookmarkEnd w:id="126"/>
      <w:r/>
      <w:bookmarkEnd w:id="127"/>
      <w:r/>
      <w:r/>
    </w:p>
    <w:p>
      <w:pPr>
        <w:ind w:firstLine="480"/>
        <w:spacing w:line="500" w:lineRule="exact"/>
        <w:rPr>
          <w:rFonts w:ascii="Times New Roman" w:hAnsi="Times New Roman" w:eastAsia="宋体" w:cs="Times New Roman"/>
          <w:b/>
          <w:bCs/>
          <w:color w:val="000000"/>
          <w:sz w:val="24"/>
          <w:szCs w:val="21"/>
        </w:rPr>
      </w:pPr>
      <w:r>
        <w:rPr>
          <w:rFonts w:ascii="Times New Roman" w:hAnsi="Times New Roman" w:eastAsia="宋体" w:cs="Times New Roman"/>
          <w:bCs/>
          <w:color w:val="000000"/>
          <w:sz w:val="24"/>
          <w:szCs w:val="21"/>
        </w:rPr>
        <w:t xml:space="preserve">7</w:t>
      </w:r>
      <w:r>
        <w:rPr>
          <w:rFonts w:hint="eastAsia" w:ascii="Times New Roman" w:hAnsi="Times New Roman" w:eastAsia="宋体" w:cs="Times New Roman"/>
          <w:bCs/>
          <w:color w:val="000000"/>
          <w:sz w:val="24"/>
          <w:szCs w:val="21"/>
        </w:rPr>
        <w:t xml:space="preserve">.1 </w:t>
      </w:r>
      <w:r>
        <w:rPr>
          <w:rFonts w:hint="eastAsia" w:ascii="Times New Roman" w:hAnsi="Times New Roman" w:eastAsia="宋体" w:cs="Times New Roman"/>
          <w:bCs/>
          <w:color w:val="000000"/>
          <w:sz w:val="24"/>
          <w:szCs w:val="21"/>
        </w:rPr>
        <w:t xml:space="preserve">出于实际需要或澄清投标人问题的情况下，代理机构可对已发出的招标文件进行必要的澄清或者修改，并</w:t>
      </w:r>
      <w:r>
        <w:rPr>
          <w:rFonts w:ascii="Times New Roman" w:hAnsi="Times New Roman" w:eastAsia="宋体" w:cs="Times New Roman"/>
          <w:bCs/>
          <w:color w:val="000000"/>
          <w:sz w:val="24"/>
          <w:szCs w:val="21"/>
        </w:rPr>
        <w:t xml:space="preserve">将在指定媒体上发布</w:t>
      </w:r>
      <w:r>
        <w:rPr>
          <w:rFonts w:hint="eastAsia" w:ascii="Times New Roman" w:hAnsi="Times New Roman" w:eastAsia="宋体" w:cs="Times New Roman"/>
          <w:bCs/>
          <w:color w:val="000000"/>
          <w:sz w:val="24"/>
          <w:szCs w:val="21"/>
        </w:rPr>
        <w:t xml:space="preserve">。</w:t>
      </w:r>
      <w:r/>
    </w:p>
    <w:p>
      <w:pPr>
        <w:ind w:firstLine="480"/>
        <w:spacing w:line="500" w:lineRule="exact"/>
        <w:rPr>
          <w:rFonts w:ascii="Times New Roman" w:hAnsi="Times New Roman" w:eastAsia="宋体" w:cs="Times New Roman"/>
          <w:bCs/>
          <w:color w:val="000000"/>
          <w:sz w:val="24"/>
          <w:szCs w:val="21"/>
        </w:rPr>
      </w:pPr>
      <w:r>
        <w:rPr>
          <w:rFonts w:ascii="Times New Roman" w:hAnsi="Times New Roman" w:eastAsia="宋体" w:cs="Times New Roman"/>
          <w:bCs/>
          <w:color w:val="000000"/>
          <w:sz w:val="24"/>
          <w:szCs w:val="21"/>
        </w:rPr>
        <w:t xml:space="preserve">7</w:t>
      </w:r>
      <w:r>
        <w:rPr>
          <w:rFonts w:hint="eastAsia" w:ascii="Times New Roman" w:hAnsi="Times New Roman" w:eastAsia="宋体" w:cs="Times New Roman"/>
          <w:bCs/>
          <w:color w:val="000000"/>
          <w:sz w:val="24"/>
          <w:szCs w:val="21"/>
        </w:rPr>
        <w:t xml:space="preserve">.2 </w:t>
      </w:r>
      <w:r>
        <w:rPr>
          <w:rFonts w:hint="eastAsia" w:ascii="Times New Roman" w:hAnsi="Times New Roman" w:eastAsia="宋体" w:cs="Times New Roman"/>
          <w:bCs/>
          <w:color w:val="000000"/>
          <w:sz w:val="24"/>
          <w:szCs w:val="21"/>
        </w:rPr>
        <w:t xml:space="preserve">代理机构有权按照法定的要求顺延投标截止时间和开标时间。</w:t>
      </w:r>
      <w:r/>
    </w:p>
    <w:p>
      <w:pPr>
        <w:ind w:firstLine="480"/>
        <w:spacing w:line="500" w:lineRule="exact"/>
        <w:rPr>
          <w:rFonts w:ascii="Times New Roman" w:hAnsi="Times New Roman" w:eastAsia="宋体" w:cs="Times New Roman"/>
          <w:bCs/>
          <w:color w:val="000000"/>
          <w:sz w:val="24"/>
          <w:szCs w:val="21"/>
        </w:rPr>
      </w:pPr>
      <w:r>
        <w:rPr>
          <w:rFonts w:ascii="Times New Roman" w:hAnsi="Times New Roman" w:eastAsia="宋体" w:cs="Times New Roman"/>
          <w:bCs/>
          <w:color w:val="000000"/>
          <w:sz w:val="24"/>
          <w:szCs w:val="21"/>
        </w:rPr>
        <w:t xml:space="preserve">7.</w:t>
      </w:r>
      <w:r>
        <w:rPr>
          <w:rFonts w:hint="eastAsia" w:ascii="Times New Roman" w:hAnsi="Times New Roman" w:eastAsia="宋体" w:cs="Times New Roman"/>
          <w:bCs/>
          <w:color w:val="000000"/>
          <w:sz w:val="24"/>
          <w:szCs w:val="21"/>
        </w:rPr>
        <w:t xml:space="preserve">3 </w:t>
      </w:r>
      <w:r>
        <w:rPr>
          <w:rFonts w:ascii="Times New Roman" w:hAnsi="Times New Roman" w:eastAsia="宋体" w:cs="Times New Roman"/>
          <w:bCs/>
          <w:color w:val="000000"/>
          <w:sz w:val="24"/>
          <w:szCs w:val="21"/>
        </w:rPr>
        <w:t xml:space="preserve">有关</w:t>
      </w:r>
      <w:r>
        <w:rPr>
          <w:rFonts w:hint="eastAsia" w:ascii="Times New Roman" w:hAnsi="Times New Roman" w:eastAsia="宋体" w:cs="Times New Roman"/>
          <w:bCs/>
          <w:color w:val="000000"/>
          <w:sz w:val="24"/>
          <w:szCs w:val="21"/>
        </w:rPr>
        <w:t xml:space="preserve">澄清或者修改的内容将作为招标文件的组成部分</w:t>
      </w:r>
      <w:r>
        <w:rPr>
          <w:rFonts w:ascii="Times New Roman" w:hAnsi="Times New Roman" w:eastAsia="宋体" w:cs="Times New Roman"/>
          <w:bCs/>
          <w:color w:val="000000"/>
          <w:sz w:val="24"/>
          <w:szCs w:val="21"/>
        </w:rPr>
        <w:t xml:space="preserve">，对所有</w:t>
      </w:r>
      <w:r>
        <w:rPr>
          <w:rFonts w:hint="eastAsia" w:ascii="Times New Roman" w:hAnsi="Times New Roman" w:eastAsia="宋体" w:cs="Times New Roman"/>
          <w:bCs/>
          <w:color w:val="000000"/>
          <w:sz w:val="24"/>
          <w:szCs w:val="21"/>
        </w:rPr>
        <w:t xml:space="preserve">投标人</w:t>
      </w:r>
      <w:r>
        <w:rPr>
          <w:rFonts w:ascii="Times New Roman" w:hAnsi="Times New Roman" w:eastAsia="宋体" w:cs="Times New Roman"/>
          <w:bCs/>
          <w:color w:val="000000"/>
          <w:sz w:val="24"/>
          <w:szCs w:val="21"/>
        </w:rPr>
        <w:t xml:space="preserve">具有约束力。</w:t>
      </w:r>
      <w:r/>
    </w:p>
    <w:p>
      <w:pPr>
        <w:spacing w:before="145" w:after="145" w:line="460" w:lineRule="exact"/>
        <w:rPr>
          <w:rFonts w:ascii="Times New Roman" w:hAnsi="Times New Roman" w:eastAsia="宋体" w:cs="Times New Roman"/>
          <w:b/>
          <w:bCs/>
          <w:color w:val="000000"/>
          <w:sz w:val="28"/>
          <w:szCs w:val="28"/>
        </w:rPr>
        <w:outlineLvl w:val="1"/>
      </w:pPr>
      <w:r/>
      <w:bookmarkStart w:id="132" w:name="_Toc16938529"/>
      <w:r/>
      <w:bookmarkStart w:id="133" w:name="_Toc120614216"/>
      <w:r/>
      <w:bookmarkStart w:id="134" w:name="_Toc513029213"/>
      <w:r/>
      <w:bookmarkStart w:id="135" w:name="_Toc462564072"/>
      <w:r/>
      <w:bookmarkStart w:id="136" w:name="_Toc20823285"/>
      <w:r/>
      <w:bookmarkStart w:id="137" w:name="_Toc163508358"/>
      <w:r/>
      <w:bookmarkStart w:id="138" w:name="_Toc163508283"/>
      <w:r/>
      <w:bookmarkStart w:id="139" w:name="_Toc217308214"/>
      <w:r/>
      <w:bookmarkEnd w:id="128"/>
      <w:r/>
      <w:bookmarkEnd w:id="129"/>
      <w:r/>
      <w:bookmarkEnd w:id="130"/>
      <w:r/>
      <w:bookmarkEnd w:id="131"/>
      <w:r>
        <w:rPr>
          <w:rFonts w:hint="eastAsia" w:ascii="Times New Roman" w:hAnsi="Times New Roman" w:eastAsia="宋体" w:cs="Times New Roman"/>
          <w:b/>
          <w:bCs/>
          <w:color w:val="000000"/>
          <w:sz w:val="28"/>
          <w:szCs w:val="28"/>
        </w:rPr>
        <w:t xml:space="preserve">三、投标文件的编制</w:t>
      </w:r>
      <w:bookmarkEnd w:id="132"/>
      <w:r/>
      <w:bookmarkEnd w:id="133"/>
      <w:r/>
      <w:bookmarkEnd w:id="134"/>
      <w:r/>
      <w:bookmarkEnd w:id="135"/>
      <w:r/>
      <w:bookmarkEnd w:id="136"/>
      <w:r/>
      <w:bookmarkEnd w:id="137"/>
      <w:r/>
      <w:bookmarkEnd w:id="138"/>
      <w:r/>
      <w:bookmarkEnd w:id="139"/>
      <w:r/>
      <w:r/>
    </w:p>
    <w:p>
      <w:pPr>
        <w:ind w:firstLine="420"/>
        <w:rPr>
          <w:rFonts w:ascii="宋体" w:hAnsi="宋体" w:eastAsia="宋体" w:cs="Arial"/>
          <w:color w:val="000000"/>
          <w:sz w:val="28"/>
          <w:szCs w:val="28"/>
        </w:rPr>
        <w:outlineLvl w:val="2"/>
      </w:pPr>
      <w:r/>
      <w:bookmarkStart w:id="140" w:name="_Toc20823286"/>
      <w:r/>
      <w:bookmarkStart w:id="141" w:name="_Toc163508284"/>
      <w:r/>
      <w:bookmarkStart w:id="142" w:name="_Toc16938530"/>
      <w:r/>
      <w:bookmarkStart w:id="143" w:name="_Toc462564073"/>
      <w:r/>
      <w:bookmarkStart w:id="144" w:name="_Toc163508359"/>
      <w:r/>
      <w:bookmarkStart w:id="145" w:name="_Toc513029214"/>
      <w:r/>
      <w:bookmarkStart w:id="146" w:name="_Toc217308215"/>
      <w:r>
        <w:rPr>
          <w:rFonts w:ascii="宋体" w:hAnsi="宋体" w:eastAsia="宋体" w:cs="Arial"/>
          <w:color w:val="000000"/>
          <w:sz w:val="28"/>
          <w:szCs w:val="28"/>
        </w:rPr>
        <w:t xml:space="preserve">8</w:t>
      </w:r>
      <w:r>
        <w:rPr>
          <w:rFonts w:hint="eastAsia" w:ascii="宋体" w:hAnsi="宋体" w:eastAsia="宋体" w:cs="Arial"/>
          <w:color w:val="000000"/>
          <w:sz w:val="28"/>
          <w:szCs w:val="28"/>
        </w:rPr>
        <w:t xml:space="preserve">、投标文件的语言及度量衡单位</w:t>
      </w:r>
      <w:bookmarkEnd w:id="140"/>
      <w:r/>
      <w:bookmarkEnd w:id="141"/>
      <w:r/>
      <w:bookmarkEnd w:id="142"/>
      <w:r/>
      <w:bookmarkEnd w:id="143"/>
      <w:r/>
      <w:bookmarkEnd w:id="144"/>
      <w:r/>
      <w:bookmarkEnd w:id="145"/>
      <w:r/>
      <w:bookmarkEnd w:id="146"/>
      <w:r/>
      <w:r/>
    </w:p>
    <w:p>
      <w:pPr>
        <w:ind w:firstLine="480"/>
        <w:spacing w:line="500" w:lineRule="exact"/>
        <w:rPr>
          <w:rFonts w:ascii="宋体" w:hAnsi="宋体" w:eastAsia="宋体" w:cs="Times New Roman"/>
          <w:color w:val="000000"/>
          <w:sz w:val="24"/>
          <w:szCs w:val="21"/>
        </w:rPr>
      </w:pPr>
      <w:r>
        <w:rPr>
          <w:rFonts w:ascii="Times New Roman" w:hAnsi="Times New Roman" w:eastAsia="宋体" w:cs="Times New Roman"/>
          <w:sz w:val="24"/>
          <w:szCs w:val="24"/>
        </w:rPr>
        <w:t xml:space="preserve">8</w:t>
      </w:r>
      <w:r>
        <w:rPr>
          <w:rFonts w:hint="eastAsia" w:ascii="Times New Roman" w:hAnsi="Times New Roman" w:eastAsia="宋体" w:cs="Times New Roman"/>
          <w:sz w:val="24"/>
          <w:szCs w:val="24"/>
        </w:rPr>
        <w:t xml:space="preserve">.1 </w:t>
      </w:r>
      <w:r>
        <w:rPr>
          <w:rFonts w:hint="eastAsia" w:ascii="宋体" w:hAnsi="宋体" w:eastAsia="宋体" w:cs="Times New Roman"/>
          <w:color w:val="000000"/>
          <w:sz w:val="24"/>
          <w:szCs w:val="21"/>
        </w:rPr>
        <w:t xml:space="preserve">投标人提交的投标文件以及投标人与代理机构就有关投标的所有来往通知、函件和文件均应使用</w:t>
      </w:r>
      <w:r>
        <w:rPr>
          <w:rFonts w:hint="eastAsia" w:ascii="宋体" w:hAnsi="宋体" w:eastAsia="宋体" w:cs="Times New Roman"/>
          <w:b/>
          <w:bCs/>
          <w:color w:val="000000"/>
          <w:sz w:val="24"/>
          <w:szCs w:val="21"/>
        </w:rPr>
        <w:t xml:space="preserve">简体中文</w:t>
      </w:r>
      <w:r>
        <w:rPr>
          <w:rFonts w:hint="eastAsia" w:ascii="宋体" w:hAnsi="宋体" w:eastAsia="宋体" w:cs="Times New Roman"/>
          <w:color w:val="000000"/>
          <w:sz w:val="24"/>
          <w:szCs w:val="21"/>
        </w:rPr>
        <w:t xml:space="preserve">。</w:t>
      </w:r>
      <w:r/>
    </w:p>
    <w:p>
      <w:pPr>
        <w:ind w:firstLine="480"/>
        <w:spacing w:line="500" w:lineRule="exact"/>
        <w:rPr>
          <w:rFonts w:ascii="宋体" w:hAnsi="宋体" w:eastAsia="宋体" w:cs="Times New Roman"/>
          <w:color w:val="000000"/>
          <w:sz w:val="24"/>
          <w:szCs w:val="21"/>
        </w:rPr>
      </w:pPr>
      <w:r>
        <w:rPr>
          <w:rFonts w:ascii="Times New Roman" w:hAnsi="Times New Roman" w:eastAsia="宋体" w:cs="Times New Roman"/>
          <w:sz w:val="24"/>
          <w:szCs w:val="24"/>
        </w:rPr>
        <w:t xml:space="preserve">8</w:t>
      </w:r>
      <w:r>
        <w:rPr>
          <w:rFonts w:hint="eastAsia" w:ascii="Times New Roman" w:hAnsi="Times New Roman" w:eastAsia="宋体" w:cs="Times New Roman"/>
          <w:sz w:val="24"/>
          <w:szCs w:val="24"/>
        </w:rPr>
        <w:t xml:space="preserve">.2</w:t>
      </w:r>
      <w:r>
        <w:rPr>
          <w:rFonts w:hint="eastAsia" w:ascii="宋体" w:hAnsi="宋体" w:eastAsia="宋体" w:cs="Times New Roman"/>
          <w:color w:val="000000"/>
          <w:sz w:val="24"/>
          <w:szCs w:val="21"/>
        </w:rPr>
        <w:t xml:space="preserve"> 除技术性能另有规定外，投标文件所使用的度量衡单位，均须采用国家法定计量单位。</w:t>
      </w:r>
      <w:r/>
    </w:p>
    <w:p>
      <w:pPr>
        <w:ind w:firstLine="420"/>
        <w:rPr>
          <w:rFonts w:ascii="宋体" w:hAnsi="宋体" w:eastAsia="宋体" w:cs="Arial"/>
          <w:color w:val="000000"/>
          <w:sz w:val="28"/>
          <w:szCs w:val="28"/>
        </w:rPr>
        <w:outlineLvl w:val="2"/>
      </w:pPr>
      <w:r/>
      <w:bookmarkStart w:id="147" w:name="_Toc513029215"/>
      <w:r/>
      <w:bookmarkStart w:id="148" w:name="_Toc163508285"/>
      <w:r/>
      <w:bookmarkStart w:id="149" w:name="_Toc16938531"/>
      <w:r/>
      <w:bookmarkStart w:id="150" w:name="_Toc20823287"/>
      <w:r/>
      <w:bookmarkStart w:id="151" w:name="_Toc462564074"/>
      <w:r/>
      <w:bookmarkStart w:id="152" w:name="_Toc163508360"/>
      <w:r/>
      <w:bookmarkStart w:id="153" w:name="_Toc217308216"/>
      <w:r>
        <w:rPr>
          <w:rFonts w:ascii="宋体" w:hAnsi="宋体" w:eastAsia="宋体" w:cs="Arial"/>
          <w:color w:val="000000"/>
          <w:sz w:val="28"/>
          <w:szCs w:val="28"/>
        </w:rPr>
        <w:t xml:space="preserve">9</w:t>
      </w:r>
      <w:r>
        <w:rPr>
          <w:rFonts w:hint="eastAsia" w:ascii="宋体" w:hAnsi="宋体" w:eastAsia="宋体" w:cs="Arial"/>
          <w:color w:val="000000"/>
          <w:sz w:val="28"/>
          <w:szCs w:val="28"/>
        </w:rPr>
        <w:t xml:space="preserve">、投标文件构成</w:t>
      </w:r>
      <w:bookmarkEnd w:id="147"/>
      <w:r/>
      <w:bookmarkEnd w:id="148"/>
      <w:r/>
      <w:bookmarkEnd w:id="149"/>
      <w:r/>
      <w:bookmarkEnd w:id="150"/>
      <w:r/>
      <w:bookmarkEnd w:id="151"/>
      <w:r/>
      <w:bookmarkEnd w:id="152"/>
      <w:r/>
      <w:bookmarkEnd w:id="153"/>
      <w:r/>
      <w:r/>
    </w:p>
    <w:p>
      <w:pPr>
        <w:ind w:firstLine="480"/>
        <w:spacing w:line="440" w:lineRule="exact"/>
        <w:rPr>
          <w:rFonts w:ascii="宋体" w:hAnsi="宋体" w:eastAsia="宋体" w:cs="Times New Roman"/>
          <w:color w:val="000000"/>
          <w:sz w:val="24"/>
          <w:szCs w:val="21"/>
        </w:rPr>
      </w:pPr>
      <w:r>
        <w:rPr>
          <w:rFonts w:ascii="Times New Roman" w:hAnsi="Times New Roman" w:eastAsia="宋体" w:cs="Times New Roman"/>
          <w:sz w:val="24"/>
          <w:szCs w:val="24"/>
        </w:rPr>
        <w:t xml:space="preserve">9</w:t>
      </w:r>
      <w:r>
        <w:rPr>
          <w:rFonts w:hint="eastAsia" w:ascii="Times New Roman" w:hAnsi="Times New Roman" w:eastAsia="宋体" w:cs="Times New Roman"/>
          <w:sz w:val="24"/>
          <w:szCs w:val="24"/>
        </w:rPr>
        <w:t xml:space="preserve">.1</w:t>
      </w:r>
      <w:r>
        <w:rPr>
          <w:rFonts w:hint="eastAsia" w:ascii="宋体" w:hAnsi="宋体" w:eastAsia="宋体" w:cs="Times New Roman"/>
          <w:color w:val="000000"/>
          <w:sz w:val="24"/>
          <w:szCs w:val="21"/>
        </w:rPr>
        <w:t xml:space="preserve"> 投标人编写的投标文件应包括内容详见</w:t>
      </w:r>
      <w:r>
        <w:rPr>
          <w:rFonts w:ascii="宋体" w:hAnsi="宋体" w:eastAsia="宋体" w:cs="Times New Roman"/>
          <w:color w:val="000000"/>
          <w:sz w:val="24"/>
          <w:szCs w:val="21"/>
        </w:rPr>
        <w:t xml:space="preserve">“</w:t>
      </w:r>
      <w:r>
        <w:rPr>
          <w:rFonts w:hint="eastAsia" w:ascii="宋体" w:hAnsi="宋体" w:eastAsia="宋体" w:cs="Times New Roman"/>
          <w:color w:val="000000"/>
          <w:sz w:val="24"/>
          <w:szCs w:val="21"/>
        </w:rPr>
        <w:t xml:space="preserve">第六章 投标</w:t>
      </w:r>
      <w:r>
        <w:rPr>
          <w:rFonts w:ascii="宋体" w:hAnsi="宋体" w:eastAsia="宋体" w:cs="Times New Roman"/>
          <w:color w:val="000000"/>
          <w:sz w:val="24"/>
          <w:szCs w:val="21"/>
        </w:rPr>
        <w:t xml:space="preserve">文件格式”</w:t>
      </w:r>
      <w:r/>
    </w:p>
    <w:p>
      <w:pPr>
        <w:ind w:firstLine="480"/>
        <w:spacing w:line="440" w:lineRule="exact"/>
        <w:rPr>
          <w:rFonts w:ascii="宋体" w:hAnsi="宋体" w:eastAsia="宋体" w:cs="Times New Roman"/>
          <w:color w:val="000000"/>
          <w:sz w:val="24"/>
          <w:szCs w:val="21"/>
        </w:rPr>
      </w:pPr>
      <w:r>
        <w:rPr>
          <w:rFonts w:ascii="Times New Roman" w:hAnsi="Times New Roman" w:eastAsia="宋体" w:cs="Times New Roman"/>
          <w:sz w:val="24"/>
          <w:szCs w:val="24"/>
        </w:rPr>
        <w:t xml:space="preserve">9</w:t>
      </w:r>
      <w:r>
        <w:rPr>
          <w:rFonts w:hint="eastAsia" w:ascii="Times New Roman" w:hAnsi="Times New Roman" w:eastAsia="宋体" w:cs="Times New Roman"/>
          <w:sz w:val="24"/>
          <w:szCs w:val="24"/>
        </w:rPr>
        <w:t xml:space="preserve">.2</w:t>
      </w:r>
      <w:r>
        <w:rPr>
          <w:rFonts w:hint="eastAsia" w:ascii="宋体" w:hAnsi="宋体" w:eastAsia="宋体" w:cs="Times New Roman"/>
          <w:color w:val="000000"/>
          <w:sz w:val="24"/>
          <w:szCs w:val="21"/>
        </w:rPr>
        <w:t xml:space="preserve"> 如标书制作工具中格式和内容与</w:t>
      </w:r>
      <w:r>
        <w:rPr>
          <w:rFonts w:ascii="Calibri" w:hAnsi="Calibri" w:eastAsia="宋体" w:cs="Times New Roman"/>
          <w:sz w:val="24"/>
          <w:szCs w:val="24"/>
        </w:rPr>
        <w:t xml:space="preserve">指定媒体</w:t>
      </w:r>
      <w:r>
        <w:rPr>
          <w:rFonts w:hint="eastAsia" w:ascii="宋体" w:hAnsi="宋体" w:eastAsia="宋体" w:cs="Times New Roman"/>
          <w:color w:val="000000"/>
          <w:sz w:val="24"/>
          <w:szCs w:val="21"/>
        </w:rPr>
        <w:t xml:space="preserve">发布的招标文件不一致，请以</w:t>
      </w:r>
      <w:r>
        <w:rPr>
          <w:rFonts w:ascii="Calibri" w:hAnsi="Calibri" w:eastAsia="宋体" w:cs="Times New Roman"/>
          <w:sz w:val="24"/>
          <w:szCs w:val="24"/>
        </w:rPr>
        <w:t xml:space="preserve">指定媒体</w:t>
      </w:r>
      <w:r>
        <w:rPr>
          <w:rFonts w:hint="eastAsia" w:ascii="宋体" w:hAnsi="宋体" w:eastAsia="宋体" w:cs="Times New Roman"/>
          <w:color w:val="000000"/>
          <w:sz w:val="24"/>
          <w:szCs w:val="21"/>
        </w:rPr>
        <w:t xml:space="preserve">发布的招标文件为准。</w:t>
      </w:r>
      <w:r/>
    </w:p>
    <w:p>
      <w:pPr>
        <w:ind w:firstLine="420"/>
        <w:rPr>
          <w:rFonts w:ascii="宋体" w:hAnsi="宋体" w:eastAsia="宋体" w:cs="Arial"/>
          <w:color w:val="000000"/>
          <w:sz w:val="28"/>
          <w:szCs w:val="28"/>
        </w:rPr>
        <w:outlineLvl w:val="2"/>
      </w:pPr>
      <w:r/>
      <w:bookmarkStart w:id="154" w:name="_Hlt26670360"/>
      <w:r/>
      <w:bookmarkStart w:id="155" w:name="_Hlt26668975"/>
      <w:r/>
      <w:bookmarkStart w:id="156" w:name="_Hlt26954838"/>
      <w:r/>
      <w:bookmarkStart w:id="157" w:name="_Toc14577357"/>
      <w:r/>
      <w:bookmarkStart w:id="158" w:name="_Toc513029219"/>
      <w:r/>
      <w:bookmarkStart w:id="159" w:name="_Toc163508361"/>
      <w:r/>
      <w:bookmarkStart w:id="160" w:name="_Toc49090509"/>
      <w:r/>
      <w:bookmarkStart w:id="161" w:name="_Toc163508286"/>
      <w:r/>
      <w:bookmarkStart w:id="162" w:name="_Toc217308217"/>
      <w:r/>
      <w:bookmarkStart w:id="163" w:name="_Toc513029216"/>
      <w:r/>
      <w:bookmarkStart w:id="164" w:name="_Toc49090507"/>
      <w:r/>
      <w:bookmarkStart w:id="165" w:name="_Toc14577354"/>
      <w:r/>
      <w:bookmarkStart w:id="166" w:name="_Toc49090508"/>
      <w:r/>
      <w:bookmarkStart w:id="167" w:name="_Toc14577355"/>
      <w:r/>
      <w:bookmarkEnd w:id="154"/>
      <w:r/>
      <w:bookmarkEnd w:id="155"/>
      <w:r/>
      <w:bookmarkEnd w:id="156"/>
      <w:r>
        <w:rPr>
          <w:rFonts w:ascii="宋体" w:hAnsi="宋体" w:eastAsia="宋体" w:cs="Arial"/>
          <w:color w:val="000000"/>
          <w:sz w:val="28"/>
          <w:szCs w:val="28"/>
        </w:rPr>
        <w:t xml:space="preserve">10</w:t>
      </w:r>
      <w:r>
        <w:rPr>
          <w:rFonts w:hint="eastAsia" w:ascii="宋体" w:hAnsi="宋体" w:eastAsia="宋体" w:cs="Arial"/>
          <w:color w:val="000000"/>
          <w:sz w:val="28"/>
          <w:szCs w:val="28"/>
        </w:rPr>
        <w:t xml:space="preserve">、证明投标人及投标标的符合招标文件规定的文件</w:t>
      </w:r>
      <w:bookmarkEnd w:id="157"/>
      <w:r/>
      <w:bookmarkEnd w:id="158"/>
      <w:r/>
      <w:bookmarkEnd w:id="159"/>
      <w:r/>
      <w:bookmarkEnd w:id="160"/>
      <w:r/>
      <w:bookmarkEnd w:id="161"/>
      <w:r/>
      <w:bookmarkEnd w:id="162"/>
      <w:r/>
      <w:bookmarkEnd w:id="163"/>
      <w:r/>
      <w:bookmarkEnd w:id="164"/>
      <w:r/>
      <w:bookmarkEnd w:id="165"/>
      <w:r/>
      <w:r/>
    </w:p>
    <w:p>
      <w:pPr>
        <w:ind w:firstLine="480"/>
        <w:spacing w:line="4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10</w:t>
      </w:r>
      <w:r>
        <w:rPr>
          <w:rFonts w:hint="eastAsia" w:ascii="Times New Roman" w:hAnsi="Times New Roman" w:eastAsia="宋体" w:cs="Times New Roman"/>
          <w:sz w:val="24"/>
          <w:szCs w:val="24"/>
        </w:rPr>
        <w:t xml:space="preserve">.1 </w:t>
      </w:r>
      <w:r>
        <w:rPr>
          <w:rFonts w:hint="eastAsia" w:ascii="Times New Roman" w:hAnsi="Times New Roman" w:eastAsia="宋体" w:cs="Times New Roman"/>
          <w:sz w:val="24"/>
          <w:szCs w:val="24"/>
        </w:rPr>
        <w:t xml:space="preserve">投标人应按照招标文件要求提交证明文件，证明其及投标标的符合招标文件规定。</w:t>
      </w:r>
      <w:r/>
    </w:p>
    <w:p>
      <w:pPr>
        <w:ind w:firstLine="480"/>
        <w:spacing w:line="480" w:lineRule="exact"/>
        <w:rPr>
          <w:rFonts w:ascii="宋体" w:hAnsi="宋体" w:eastAsia="宋体" w:cs="Times New Roman"/>
          <w:color w:val="000000"/>
          <w:sz w:val="24"/>
          <w:szCs w:val="24"/>
        </w:rPr>
      </w:pPr>
      <w:r>
        <w:rPr>
          <w:rFonts w:ascii="Times New Roman" w:hAnsi="Times New Roman" w:eastAsia="宋体" w:cs="Times New Roman"/>
          <w:sz w:val="24"/>
          <w:szCs w:val="24"/>
        </w:rPr>
        <w:t xml:space="preserve">10</w:t>
      </w:r>
      <w:r>
        <w:rPr>
          <w:rFonts w:hint="eastAsia" w:ascii="Times New Roman" w:hAnsi="Times New Roman" w:eastAsia="宋体" w:cs="Times New Roman"/>
          <w:sz w:val="24"/>
          <w:szCs w:val="24"/>
        </w:rPr>
        <w:t xml:space="preserve">.2</w:t>
      </w:r>
      <w:r>
        <w:rPr>
          <w:rFonts w:hint="eastAsia" w:ascii="宋体" w:hAnsi="宋体" w:eastAsia="宋体" w:cs="Times New Roman"/>
          <w:color w:val="000000"/>
          <w:sz w:val="24"/>
          <w:szCs w:val="24"/>
        </w:rPr>
        <w:t xml:space="preserve">招标文件对证明文件无明确形式要求的，证明文件可以以文字资料、图纸和数据等形式提交。</w:t>
      </w:r>
      <w:r/>
    </w:p>
    <w:p>
      <w:pPr>
        <w:ind w:firstLine="420"/>
        <w:rPr>
          <w:rFonts w:ascii="宋体" w:hAnsi="宋体" w:eastAsia="宋体" w:cs="Arial"/>
          <w:color w:val="000000"/>
          <w:sz w:val="28"/>
          <w:szCs w:val="28"/>
        </w:rPr>
        <w:outlineLvl w:val="2"/>
      </w:pPr>
      <w:r/>
      <w:bookmarkStart w:id="168" w:name="_Toc163508362"/>
      <w:r/>
      <w:bookmarkStart w:id="169" w:name="_Toc163508287"/>
      <w:r/>
      <w:bookmarkStart w:id="170" w:name="_Toc217308218"/>
      <w:r/>
      <w:bookmarkEnd w:id="166"/>
      <w:r/>
      <w:bookmarkEnd w:id="167"/>
      <w:r>
        <w:rPr>
          <w:rFonts w:ascii="宋体" w:hAnsi="宋体" w:eastAsia="宋体" w:cs="Arial"/>
          <w:color w:val="000000"/>
          <w:sz w:val="28"/>
          <w:szCs w:val="28"/>
        </w:rPr>
        <w:t xml:space="preserve">11</w:t>
      </w:r>
      <w:r>
        <w:rPr>
          <w:rFonts w:hint="eastAsia" w:ascii="宋体" w:hAnsi="宋体" w:eastAsia="宋体" w:cs="Arial"/>
          <w:color w:val="000000"/>
          <w:sz w:val="28"/>
          <w:szCs w:val="28"/>
        </w:rPr>
        <w:t xml:space="preserve">、投标函和开标一览表</w:t>
      </w:r>
      <w:bookmarkEnd w:id="168"/>
      <w:r/>
      <w:bookmarkEnd w:id="169"/>
      <w:r/>
      <w:bookmarkEnd w:id="170"/>
      <w:r/>
      <w:r/>
    </w:p>
    <w:p>
      <w:pPr>
        <w:ind w:firstLine="480"/>
        <w:spacing w:line="500" w:lineRule="exact"/>
        <w:rPr>
          <w:rFonts w:ascii="宋体" w:hAnsi="宋体" w:eastAsia="宋体" w:cs="Times New Roman"/>
          <w:color w:val="000000"/>
          <w:sz w:val="24"/>
          <w:szCs w:val="21"/>
        </w:rPr>
      </w:pPr>
      <w:r>
        <w:rPr>
          <w:rFonts w:ascii="Times New Roman" w:hAnsi="Times New Roman" w:eastAsia="宋体" w:cs="Times New Roman"/>
          <w:sz w:val="24"/>
          <w:szCs w:val="24"/>
        </w:rPr>
        <w:t xml:space="preserve">11</w:t>
      </w:r>
      <w:r>
        <w:rPr>
          <w:rFonts w:hint="eastAsia" w:ascii="Times New Roman" w:hAnsi="Times New Roman" w:eastAsia="宋体" w:cs="Times New Roman"/>
          <w:sz w:val="24"/>
          <w:szCs w:val="24"/>
        </w:rPr>
        <w:t xml:space="preserve">.1</w:t>
      </w:r>
      <w:r>
        <w:rPr>
          <w:rFonts w:hint="eastAsia" w:ascii="宋体" w:hAnsi="宋体" w:eastAsia="宋体" w:cs="Times New Roman"/>
          <w:color w:val="000000"/>
          <w:sz w:val="24"/>
          <w:szCs w:val="21"/>
        </w:rPr>
        <w:t xml:space="preserve"> 投标人应按照招标文件中提供的格式完整、正确填写投标函、开标一览表。</w:t>
      </w:r>
      <w:r/>
    </w:p>
    <w:p>
      <w:pPr>
        <w:ind w:firstLine="480"/>
        <w:spacing w:line="4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11</w:t>
      </w:r>
      <w:r>
        <w:rPr>
          <w:rFonts w:hint="eastAsia" w:ascii="Times New Roman" w:hAnsi="Times New Roman" w:eastAsia="宋体" w:cs="Times New Roman"/>
          <w:sz w:val="24"/>
          <w:szCs w:val="24"/>
        </w:rPr>
        <w:t xml:space="preserve">.2 </w:t>
      </w:r>
      <w:r>
        <w:rPr>
          <w:rFonts w:hint="eastAsia" w:ascii="Times New Roman" w:hAnsi="Times New Roman" w:eastAsia="宋体" w:cs="Times New Roman"/>
          <w:sz w:val="24"/>
          <w:szCs w:val="24"/>
        </w:rPr>
        <w:t xml:space="preserve">对于采用货币报价的项目，开标一览表中的投标总报价应与报价明细表中的投标总报价一致，如不一致不作为无效投标处理，但评标时按开标一览表中价格为准。</w:t>
      </w:r>
      <w:r/>
    </w:p>
    <w:p>
      <w:pPr>
        <w:ind w:firstLine="420"/>
        <w:rPr>
          <w:rFonts w:ascii="宋体" w:hAnsi="宋体" w:eastAsia="宋体" w:cs="Arial"/>
          <w:color w:val="000000"/>
          <w:sz w:val="28"/>
          <w:szCs w:val="28"/>
        </w:rPr>
        <w:outlineLvl w:val="2"/>
      </w:pPr>
      <w:r/>
      <w:bookmarkStart w:id="171" w:name="_Toc163508363"/>
      <w:r/>
      <w:bookmarkStart w:id="172" w:name="_Toc163508288"/>
      <w:r/>
      <w:bookmarkStart w:id="173" w:name="_Toc217308219"/>
      <w:r>
        <w:rPr>
          <w:rFonts w:ascii="宋体" w:hAnsi="宋体" w:eastAsia="宋体" w:cs="Arial"/>
          <w:color w:val="000000"/>
          <w:sz w:val="28"/>
          <w:szCs w:val="28"/>
        </w:rPr>
        <w:t xml:space="preserve">12</w:t>
      </w:r>
      <w:r>
        <w:rPr>
          <w:rFonts w:hint="eastAsia" w:ascii="宋体" w:hAnsi="宋体" w:eastAsia="宋体" w:cs="Arial"/>
          <w:color w:val="000000"/>
          <w:sz w:val="28"/>
          <w:szCs w:val="28"/>
        </w:rPr>
        <w:t xml:space="preserve">、报价明细表</w:t>
      </w:r>
      <w:bookmarkEnd w:id="171"/>
      <w:r/>
      <w:bookmarkEnd w:id="172"/>
      <w:r>
        <w:rPr>
          <w:rFonts w:hint="eastAsia" w:ascii="宋体" w:hAnsi="宋体" w:eastAsia="宋体" w:cs="Arial"/>
          <w:color w:val="000000"/>
          <w:sz w:val="28"/>
          <w:szCs w:val="28"/>
        </w:rPr>
        <w:t xml:space="preserve">（如有）</w:t>
      </w:r>
      <w:bookmarkEnd w:id="173"/>
      <w:r/>
      <w:r/>
    </w:p>
    <w:p>
      <w:pPr>
        <w:ind w:firstLine="480"/>
        <w:spacing w:line="500" w:lineRule="exact"/>
        <w:rPr>
          <w:rFonts w:ascii="宋体" w:hAnsi="宋体" w:eastAsia="宋体" w:cs="Times New Roman"/>
          <w:bCs/>
          <w:color w:val="000000"/>
          <w:sz w:val="24"/>
          <w:szCs w:val="21"/>
        </w:rPr>
      </w:pP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.1</w:t>
      </w:r>
      <w:r>
        <w:rPr>
          <w:rFonts w:hint="eastAsia" w:ascii="宋体" w:hAnsi="宋体" w:eastAsia="宋体" w:cs="Times New Roman"/>
          <w:color w:val="000000"/>
          <w:sz w:val="24"/>
          <w:szCs w:val="21"/>
        </w:rPr>
        <w:t xml:space="preserve"> 投标人应按照招标文件规定格式填报报价明细表。</w:t>
      </w:r>
      <w:r/>
    </w:p>
    <w:p>
      <w:pPr>
        <w:ind w:firstLine="480"/>
        <w:spacing w:line="500" w:lineRule="exact"/>
        <w:rPr>
          <w:rFonts w:ascii="宋体" w:hAnsi="宋体" w:eastAsia="宋体" w:cs="Times New Roman"/>
          <w:bCs/>
          <w:color w:val="000000"/>
          <w:sz w:val="24"/>
          <w:szCs w:val="21"/>
        </w:rPr>
      </w:pP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2</w:t>
      </w:r>
      <w:r>
        <w:rPr>
          <w:rFonts w:ascii="宋体" w:hAnsi="宋体" w:eastAsia="宋体" w:cs="Times New Roman"/>
          <w:color w:val="000000"/>
          <w:sz w:val="24"/>
          <w:szCs w:val="21"/>
        </w:rPr>
        <w:t xml:space="preserve"> </w:t>
      </w:r>
      <w:r>
        <w:rPr>
          <w:rFonts w:hint="eastAsia" w:ascii="宋体" w:hAnsi="宋体" w:eastAsia="宋体" w:cs="Times New Roman"/>
          <w:bCs/>
          <w:color w:val="000000"/>
          <w:sz w:val="24"/>
          <w:szCs w:val="21"/>
        </w:rPr>
        <w:t xml:space="preserve">投标货币。投标文件中的单价和总价无特殊规定的采用人民币报价，以元为单位标注。</w:t>
      </w:r>
      <w:r>
        <w:rPr>
          <w:rFonts w:hint="eastAsia" w:ascii="宋体" w:hAnsi="宋体" w:eastAsia="宋体" w:cs="Times New Roman"/>
          <w:color w:val="000000"/>
          <w:sz w:val="24"/>
          <w:szCs w:val="21"/>
        </w:rPr>
        <w:t xml:space="preserve">招标文件中另有规定的按规定执行。</w:t>
      </w:r>
      <w:r/>
    </w:p>
    <w:p>
      <w:pPr>
        <w:ind w:firstLine="420"/>
        <w:rPr>
          <w:rFonts w:ascii="宋体" w:hAnsi="宋体" w:eastAsia="宋体" w:cs="Arial"/>
          <w:color w:val="000000"/>
          <w:sz w:val="28"/>
          <w:szCs w:val="28"/>
        </w:rPr>
        <w:outlineLvl w:val="2"/>
      </w:pPr>
      <w:r/>
      <w:bookmarkStart w:id="174" w:name="_Hlt26670482"/>
      <w:r/>
      <w:bookmarkStart w:id="175" w:name="_Hlt26954848"/>
      <w:r/>
      <w:bookmarkStart w:id="176" w:name="_Hlt26954731"/>
      <w:r/>
      <w:bookmarkStart w:id="177" w:name="_Hlt26954846"/>
      <w:r/>
      <w:bookmarkStart w:id="178" w:name="_Hlt26670486"/>
      <w:r/>
      <w:bookmarkStart w:id="179" w:name="_Toc163508364"/>
      <w:r/>
      <w:bookmarkStart w:id="180" w:name="_Toc163508289"/>
      <w:r/>
      <w:bookmarkStart w:id="181" w:name="_Toc217308220"/>
      <w:r/>
      <w:bookmarkStart w:id="182" w:name="_Hlk155763835"/>
      <w:r/>
      <w:bookmarkEnd w:id="174"/>
      <w:r/>
      <w:bookmarkEnd w:id="175"/>
      <w:r/>
      <w:bookmarkEnd w:id="176"/>
      <w:r/>
      <w:bookmarkEnd w:id="177"/>
      <w:r/>
      <w:bookmarkEnd w:id="178"/>
      <w:r>
        <w:rPr>
          <w:rFonts w:ascii="宋体" w:hAnsi="宋体" w:eastAsia="宋体" w:cs="Arial"/>
          <w:color w:val="000000"/>
          <w:sz w:val="28"/>
          <w:szCs w:val="28"/>
        </w:rPr>
        <w:t xml:space="preserve">13</w:t>
      </w:r>
      <w:r>
        <w:rPr>
          <w:rFonts w:hint="eastAsia" w:ascii="宋体" w:hAnsi="宋体" w:eastAsia="宋体" w:cs="Arial"/>
          <w:color w:val="000000"/>
          <w:sz w:val="28"/>
          <w:szCs w:val="28"/>
        </w:rPr>
        <w:t xml:space="preserve">、技术</w:t>
      </w:r>
      <w:r>
        <w:rPr>
          <w:rFonts w:ascii="宋体" w:hAnsi="宋体" w:eastAsia="宋体" w:cs="Arial"/>
          <w:color w:val="000000"/>
          <w:sz w:val="28"/>
          <w:szCs w:val="28"/>
        </w:rPr>
        <w:t xml:space="preserve">、</w:t>
      </w:r>
      <w:r>
        <w:rPr>
          <w:rFonts w:hint="eastAsia" w:ascii="宋体" w:hAnsi="宋体" w:eastAsia="宋体" w:cs="Arial"/>
          <w:color w:val="000000"/>
          <w:sz w:val="28"/>
          <w:szCs w:val="28"/>
        </w:rPr>
        <w:t xml:space="preserve">服务、商务要求响应及偏离表</w:t>
      </w:r>
      <w:bookmarkEnd w:id="179"/>
      <w:r/>
      <w:bookmarkEnd w:id="180"/>
      <w:r>
        <w:rPr>
          <w:rFonts w:hint="eastAsia" w:ascii="宋体" w:hAnsi="宋体" w:eastAsia="宋体" w:cs="Arial"/>
          <w:color w:val="000000"/>
          <w:sz w:val="28"/>
          <w:szCs w:val="28"/>
        </w:rPr>
        <w:t xml:space="preserve">（如有）</w:t>
      </w:r>
      <w:bookmarkEnd w:id="181"/>
      <w:r/>
      <w:r/>
    </w:p>
    <w:p>
      <w:pPr>
        <w:ind w:firstLine="480"/>
        <w:spacing w:line="500" w:lineRule="exact"/>
        <w:rPr>
          <w:rFonts w:ascii="宋体" w:hAnsi="Arial" w:eastAsia="宋体" w:cs="宋体"/>
          <w:color w:val="000000"/>
          <w:sz w:val="24"/>
          <w:szCs w:val="21"/>
          <w:lang w:val="zh-CN"/>
        </w:rPr>
      </w:pPr>
      <w:r>
        <w:rPr>
          <w:rFonts w:ascii="Times New Roman" w:hAnsi="Times New Roman" w:eastAsia="宋体" w:cs="Times New Roman"/>
          <w:sz w:val="24"/>
          <w:szCs w:val="24"/>
        </w:rPr>
        <w:t xml:space="preserve">13.1</w:t>
      </w:r>
      <w:r>
        <w:rPr>
          <w:rFonts w:hint="eastAsia" w:ascii="宋体" w:hAnsi="Arial" w:eastAsia="宋体" w:cs="宋体"/>
          <w:bCs/>
          <w:color w:val="000000"/>
          <w:sz w:val="24"/>
          <w:szCs w:val="21"/>
          <w:lang w:val="zh-CN"/>
        </w:rPr>
        <w:t xml:space="preserve"> </w:t>
      </w:r>
      <w:r>
        <w:rPr>
          <w:rFonts w:hint="eastAsia" w:ascii="宋体" w:hAnsi="Arial" w:eastAsia="宋体" w:cs="宋体"/>
          <w:color w:val="000000"/>
          <w:sz w:val="24"/>
          <w:szCs w:val="21"/>
          <w:lang w:val="zh-CN"/>
        </w:rPr>
        <w:t xml:space="preserve">投标人需对招标文件中的技术要求、</w:t>
      </w:r>
      <w:r>
        <w:rPr>
          <w:rFonts w:ascii="宋体" w:hAnsi="Arial" w:eastAsia="宋体" w:cs="宋体"/>
          <w:color w:val="000000"/>
          <w:sz w:val="24"/>
          <w:szCs w:val="21"/>
          <w:lang w:val="zh-CN"/>
        </w:rPr>
        <w:t xml:space="preserve">服务</w:t>
      </w:r>
      <w:r>
        <w:rPr>
          <w:rFonts w:hint="eastAsia" w:ascii="宋体" w:hAnsi="Arial" w:eastAsia="宋体" w:cs="宋体"/>
          <w:color w:val="000000"/>
          <w:sz w:val="24"/>
          <w:szCs w:val="21"/>
          <w:lang w:val="zh-CN"/>
        </w:rPr>
        <w:t xml:space="preserve">要求与商务要求逐项作出响应或偏离，并说明原因。</w:t>
      </w:r>
      <w:r/>
    </w:p>
    <w:p>
      <w:pPr>
        <w:ind w:firstLine="480"/>
        <w:spacing w:line="500" w:lineRule="exact"/>
        <w:rPr>
          <w:rFonts w:ascii="宋体" w:hAnsi="Arial" w:eastAsia="宋体" w:cs="宋体"/>
          <w:sz w:val="24"/>
          <w:lang w:val="zh-CN"/>
        </w:rPr>
      </w:pP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.2</w:t>
      </w:r>
      <w:r>
        <w:rPr>
          <w:rFonts w:hint="eastAsia" w:ascii="宋体" w:hAnsi="Arial" w:eastAsia="宋体" w:cs="宋体"/>
          <w:color w:val="000000"/>
          <w:sz w:val="24"/>
          <w:szCs w:val="21"/>
          <w:lang w:val="zh-CN"/>
        </w:rPr>
        <w:t xml:space="preserve"> </w:t>
      </w:r>
      <w:r>
        <w:rPr>
          <w:rFonts w:hint="eastAsia" w:ascii="宋体" w:hAnsi="Arial" w:eastAsia="宋体" w:cs="宋体"/>
          <w:sz w:val="24"/>
          <w:lang w:val="zh-CN"/>
        </w:rPr>
        <w:t xml:space="preserve">投标人需按照招标文件要求，在投标文件中提供与</w:t>
      </w:r>
      <w:r>
        <w:rPr>
          <w:rFonts w:hint="eastAsia" w:ascii="宋体" w:hAnsi="Arial" w:eastAsia="宋体" w:cs="宋体"/>
          <w:color w:val="000000"/>
          <w:sz w:val="24"/>
          <w:szCs w:val="21"/>
          <w:lang w:val="zh-CN"/>
        </w:rPr>
        <w:t xml:space="preserve">技术要求、</w:t>
      </w:r>
      <w:r>
        <w:rPr>
          <w:rFonts w:hint="eastAsia" w:ascii="宋体" w:hAnsi="Arial" w:eastAsia="宋体" w:cs="宋体"/>
          <w:sz w:val="24"/>
          <w:lang w:val="zh-CN"/>
        </w:rPr>
        <w:t xml:space="preserve">服务要求和商务要求相关的证明材料。</w:t>
      </w:r>
      <w:bookmarkEnd w:id="182"/>
      <w:r/>
      <w:r/>
    </w:p>
    <w:p>
      <w:pPr>
        <w:ind w:firstLine="420"/>
        <w:rPr>
          <w:rFonts w:ascii="宋体" w:hAnsi="宋体" w:eastAsia="宋体" w:cs="Arial"/>
          <w:color w:val="000000"/>
          <w:sz w:val="28"/>
          <w:szCs w:val="28"/>
        </w:rPr>
        <w:outlineLvl w:val="2"/>
      </w:pPr>
      <w:r/>
      <w:bookmarkStart w:id="183" w:name="_Toc163508365"/>
      <w:r/>
      <w:bookmarkStart w:id="184" w:name="_Toc163508290"/>
      <w:r/>
      <w:bookmarkStart w:id="185" w:name="_Toc217308221"/>
      <w:r>
        <w:rPr>
          <w:rFonts w:ascii="宋体" w:hAnsi="宋体" w:eastAsia="宋体" w:cs="Arial"/>
          <w:color w:val="000000"/>
          <w:sz w:val="28"/>
          <w:szCs w:val="28"/>
        </w:rPr>
        <w:t xml:space="preserve">14</w:t>
      </w:r>
      <w:r>
        <w:rPr>
          <w:rFonts w:hint="eastAsia" w:ascii="宋体" w:hAnsi="宋体" w:eastAsia="宋体" w:cs="Arial"/>
          <w:color w:val="000000"/>
          <w:sz w:val="28"/>
          <w:szCs w:val="28"/>
        </w:rPr>
        <w:t xml:space="preserve">、项目服务方案、项目组人员一览表、业绩情况</w:t>
      </w:r>
      <w:bookmarkEnd w:id="183"/>
      <w:r/>
      <w:bookmarkEnd w:id="184"/>
      <w:r>
        <w:rPr>
          <w:rFonts w:hint="eastAsia" w:ascii="宋体" w:hAnsi="宋体" w:eastAsia="宋体" w:cs="Arial"/>
          <w:color w:val="000000"/>
          <w:sz w:val="28"/>
          <w:szCs w:val="28"/>
        </w:rPr>
        <w:t xml:space="preserve">（如有）</w:t>
      </w:r>
      <w:bookmarkEnd w:id="185"/>
      <w:r/>
      <w:r/>
    </w:p>
    <w:p>
      <w:pPr>
        <w:ind w:firstLine="480"/>
        <w:spacing w:line="4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4.1 </w:t>
      </w:r>
      <w:r>
        <w:rPr>
          <w:rFonts w:hint="eastAsia" w:ascii="宋体" w:hAnsi="宋体" w:eastAsia="宋体" w:cs="Times New Roman"/>
          <w:color w:val="000000"/>
          <w:sz w:val="24"/>
          <w:szCs w:val="24"/>
        </w:rPr>
        <w:t xml:space="preserve">投标人需根据招标文件要求提供有关项目服务方案和项目组人员一览表，如技术方案、关键技术问题及难点分析、项目进度计划安排、质量管理及保证措施、响应承诺等。</w:t>
      </w:r>
      <w:r/>
    </w:p>
    <w:p>
      <w:pPr>
        <w:ind w:firstLine="480"/>
        <w:spacing w:line="480" w:lineRule="exact"/>
        <w:rPr>
          <w:rFonts w:ascii="宋体" w:hAnsi="宋体" w:eastAsia="宋体" w:cs="Times New Roman"/>
          <w:color w:val="000000"/>
          <w:sz w:val="24"/>
          <w:szCs w:val="24"/>
        </w:rPr>
      </w:pPr>
      <w:r>
        <w:rPr>
          <w:rFonts w:ascii="Times New Roman" w:hAnsi="Times New Roman" w:eastAsia="宋体" w:cs="Times New Roman"/>
          <w:sz w:val="24"/>
          <w:szCs w:val="24"/>
        </w:rPr>
        <w:t xml:space="preserve">14</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2</w:t>
      </w:r>
      <w:r>
        <w:rPr>
          <w:rFonts w:hint="eastAsia" w:ascii="宋体" w:hAnsi="宋体" w:eastAsia="宋体" w:cs="Times New Roman"/>
          <w:color w:val="000000"/>
          <w:sz w:val="24"/>
          <w:szCs w:val="24"/>
        </w:rPr>
        <w:t xml:space="preserve"> 投标人需根据招标文件要求提供</w:t>
      </w:r>
      <w:r>
        <w:rPr>
          <w:rFonts w:hint="eastAsia" w:ascii="Calibri" w:hAnsi="Calibri" w:eastAsia="宋体" w:cs="Times New Roman"/>
          <w:color w:val="000000"/>
          <w:sz w:val="24"/>
        </w:rPr>
        <w:t xml:space="preserve">实施的类似</w:t>
      </w:r>
      <w:r>
        <w:rPr>
          <w:rFonts w:ascii="Calibri" w:hAnsi="Calibri" w:eastAsia="宋体" w:cs="Times New Roman"/>
          <w:color w:val="000000"/>
          <w:sz w:val="24"/>
        </w:rPr>
        <w:t xml:space="preserve">项目业绩</w:t>
      </w:r>
      <w:r>
        <w:rPr>
          <w:rFonts w:hint="eastAsia" w:ascii="Calibri" w:hAnsi="Calibri" w:eastAsia="宋体" w:cs="Times New Roman"/>
          <w:color w:val="000000"/>
          <w:sz w:val="24"/>
        </w:rPr>
        <w:t xml:space="preserve">情况</w:t>
      </w:r>
      <w:r>
        <w:rPr>
          <w:rFonts w:hint="eastAsia" w:ascii="宋体" w:hAnsi="宋体" w:eastAsia="宋体" w:cs="Times New Roman"/>
          <w:color w:val="000000"/>
          <w:sz w:val="24"/>
          <w:szCs w:val="24"/>
        </w:rPr>
        <w:t xml:space="preserve">。</w:t>
      </w:r>
      <w:bookmarkStart w:id="186" w:name="_Toc49090510"/>
      <w:r/>
      <w:bookmarkStart w:id="187" w:name="_Toc14577359"/>
      <w:r/>
      <w:r/>
    </w:p>
    <w:p>
      <w:pPr>
        <w:ind w:firstLine="420"/>
        <w:rPr>
          <w:rFonts w:ascii="宋体" w:hAnsi="宋体" w:eastAsia="宋体" w:cs="Arial"/>
          <w:color w:val="000000"/>
          <w:sz w:val="28"/>
          <w:szCs w:val="28"/>
        </w:rPr>
        <w:outlineLvl w:val="2"/>
      </w:pPr>
      <w:r/>
      <w:bookmarkStart w:id="188" w:name="_Toc163508366"/>
      <w:r/>
      <w:bookmarkStart w:id="189" w:name="_Toc163508291"/>
      <w:r/>
      <w:bookmarkStart w:id="190" w:name="_Toc217308222"/>
      <w:r>
        <w:rPr>
          <w:rFonts w:hint="eastAsia" w:ascii="宋体" w:hAnsi="宋体" w:eastAsia="宋体" w:cs="Arial"/>
          <w:color w:val="000000"/>
          <w:sz w:val="28"/>
          <w:szCs w:val="28"/>
        </w:rPr>
        <w:t xml:space="preserve">1</w:t>
      </w:r>
      <w:r>
        <w:rPr>
          <w:rFonts w:ascii="宋体" w:hAnsi="宋体" w:eastAsia="宋体" w:cs="Arial"/>
          <w:color w:val="000000"/>
          <w:sz w:val="28"/>
          <w:szCs w:val="28"/>
        </w:rPr>
        <w:t xml:space="preserve">5</w:t>
      </w:r>
      <w:r>
        <w:rPr>
          <w:rFonts w:hint="eastAsia" w:ascii="宋体" w:hAnsi="宋体" w:eastAsia="宋体" w:cs="Arial"/>
          <w:color w:val="000000"/>
          <w:sz w:val="28"/>
          <w:szCs w:val="28"/>
        </w:rPr>
        <w:t xml:space="preserve">、其他</w:t>
      </w:r>
      <w:bookmarkEnd w:id="188"/>
      <w:r/>
      <w:bookmarkEnd w:id="189"/>
      <w:r/>
      <w:bookmarkEnd w:id="190"/>
      <w:r/>
      <w:r/>
    </w:p>
    <w:p>
      <w:pPr>
        <w:ind w:firstLine="480"/>
        <w:spacing w:line="480" w:lineRule="exact"/>
        <w:rPr>
          <w:rFonts w:ascii="宋体" w:hAnsi="宋体" w:eastAsia="宋体" w:cs="Times New Roman"/>
          <w:color w:val="000000"/>
          <w:sz w:val="24"/>
          <w:szCs w:val="24"/>
        </w:rPr>
      </w:pPr>
      <w:r>
        <w:rPr>
          <w:rFonts w:ascii="Times New Roman" w:hAnsi="Times New Roman" w:eastAsia="宋体" w:cs="Times New Roman"/>
          <w:sz w:val="24"/>
          <w:szCs w:val="24"/>
        </w:rPr>
        <w:t xml:space="preserve">15</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1</w:t>
      </w:r>
      <w:r>
        <w:rPr>
          <w:rFonts w:hint="eastAsia" w:ascii="宋体" w:hAnsi="宋体" w:eastAsia="宋体" w:cs="Times New Roman"/>
          <w:color w:val="000000"/>
          <w:sz w:val="24"/>
          <w:szCs w:val="24"/>
        </w:rPr>
        <w:t xml:space="preserve"> 投标人需根据招标文件要求提供</w:t>
      </w:r>
      <w:r>
        <w:rPr>
          <w:rFonts w:hint="eastAsia" w:ascii="Calibri" w:hAnsi="Calibri" w:eastAsia="宋体" w:cs="Times New Roman"/>
          <w:color w:val="000000"/>
          <w:sz w:val="24"/>
        </w:rPr>
        <w:t xml:space="preserve">的其他证明材料</w:t>
      </w:r>
      <w:r>
        <w:rPr>
          <w:rFonts w:hint="eastAsia" w:ascii="宋体" w:hAnsi="宋体" w:eastAsia="宋体" w:cs="Times New Roman"/>
          <w:color w:val="000000"/>
          <w:sz w:val="24"/>
          <w:szCs w:val="24"/>
        </w:rPr>
        <w:t xml:space="preserve">。</w:t>
      </w:r>
      <w:r/>
    </w:p>
    <w:p>
      <w:pPr>
        <w:ind w:firstLine="420"/>
        <w:rPr>
          <w:rFonts w:ascii="宋体" w:hAnsi="宋体" w:eastAsia="宋体" w:cs="Arial"/>
          <w:color w:val="000000"/>
          <w:sz w:val="28"/>
          <w:szCs w:val="28"/>
        </w:rPr>
        <w:outlineLvl w:val="2"/>
      </w:pPr>
      <w:r/>
      <w:bookmarkStart w:id="191" w:name="_Toc14577360"/>
      <w:r/>
      <w:bookmarkStart w:id="192" w:name="_Toc163508292"/>
      <w:r/>
      <w:bookmarkStart w:id="193" w:name="_Toc49090511"/>
      <w:r/>
      <w:bookmarkStart w:id="194" w:name="_Toc163508367"/>
      <w:r/>
      <w:bookmarkStart w:id="195" w:name="_Toc217308223"/>
      <w:r/>
      <w:bookmarkEnd w:id="186"/>
      <w:r/>
      <w:bookmarkEnd w:id="187"/>
      <w:r>
        <w:rPr>
          <w:rFonts w:ascii="宋体" w:hAnsi="宋体" w:eastAsia="宋体" w:cs="Arial"/>
          <w:color w:val="000000"/>
          <w:sz w:val="28"/>
          <w:szCs w:val="28"/>
        </w:rPr>
        <w:t xml:space="preserve">16</w:t>
      </w:r>
      <w:r>
        <w:rPr>
          <w:rFonts w:hint="eastAsia" w:ascii="宋体" w:hAnsi="宋体" w:eastAsia="宋体" w:cs="Arial"/>
          <w:color w:val="000000"/>
          <w:sz w:val="28"/>
          <w:szCs w:val="28"/>
        </w:rPr>
        <w:t xml:space="preserve">、投标有效期</w:t>
      </w:r>
      <w:bookmarkEnd w:id="191"/>
      <w:r/>
      <w:bookmarkEnd w:id="192"/>
      <w:r/>
      <w:bookmarkEnd w:id="193"/>
      <w:r/>
      <w:bookmarkEnd w:id="194"/>
      <w:r/>
      <w:bookmarkEnd w:id="195"/>
      <w:r/>
      <w:r/>
    </w:p>
    <w:p>
      <w:pPr>
        <w:ind w:firstLine="480"/>
        <w:spacing w:line="500" w:lineRule="exact"/>
        <w:rPr>
          <w:rFonts w:ascii="宋体" w:hAnsi="宋体" w:eastAsia="宋体" w:cs="Times New Roman"/>
          <w:bCs/>
          <w:color w:val="000000"/>
          <w:sz w:val="24"/>
          <w:szCs w:val="21"/>
        </w:rPr>
      </w:pPr>
      <w:r>
        <w:rPr>
          <w:rFonts w:ascii="Times New Roman" w:hAnsi="Times New Roman" w:eastAsia="宋体" w:cs="Times New Roman"/>
          <w:sz w:val="24"/>
          <w:szCs w:val="24"/>
        </w:rPr>
        <w:t xml:space="preserve">16</w:t>
      </w:r>
      <w:r>
        <w:rPr>
          <w:rFonts w:hint="eastAsia" w:ascii="Times New Roman" w:hAnsi="Times New Roman" w:eastAsia="宋体" w:cs="Times New Roman"/>
          <w:sz w:val="24"/>
          <w:szCs w:val="24"/>
        </w:rPr>
        <w:t xml:space="preserve">.1</w:t>
      </w:r>
      <w:r>
        <w:rPr>
          <w:rFonts w:hint="eastAsia" w:ascii="宋体" w:hAnsi="宋体" w:eastAsia="宋体" w:cs="Times New Roman"/>
          <w:bCs/>
          <w:color w:val="000000"/>
          <w:sz w:val="24"/>
          <w:szCs w:val="21"/>
        </w:rPr>
        <w:t xml:space="preserve">投标有效期为代理机构规定的开标之日后</w:t>
      </w:r>
      <w:r>
        <w:rPr>
          <w:rFonts w:hint="eastAsia" w:ascii="仿宋_GB2312" w:hAnsi="仿宋_GB2312" w:eastAsia="宋体" w:cs="Times New Roman"/>
          <w:b/>
          <w:color w:val="000000"/>
          <w:sz w:val="24"/>
          <w:szCs w:val="21"/>
          <w:u w:val="single"/>
        </w:rPr>
        <w:t xml:space="preserve">六十（</w:t>
      </w:r>
      <w:r>
        <w:rPr>
          <w:rFonts w:hint="eastAsia" w:ascii="仿宋_GB2312" w:hAnsi="仿宋_GB2312" w:eastAsia="宋体" w:cs="Times New Roman"/>
          <w:b/>
          <w:color w:val="000000"/>
          <w:sz w:val="24"/>
          <w:szCs w:val="21"/>
          <w:u w:val="single"/>
        </w:rPr>
        <w:t xml:space="preserve">60</w:t>
      </w:r>
      <w:r>
        <w:rPr>
          <w:rFonts w:hint="eastAsia" w:ascii="仿宋_GB2312" w:hAnsi="仿宋_GB2312" w:eastAsia="宋体" w:cs="Times New Roman"/>
          <w:b/>
          <w:color w:val="000000"/>
          <w:sz w:val="24"/>
          <w:szCs w:val="21"/>
          <w:u w:val="single"/>
        </w:rPr>
        <w:t xml:space="preserve">）天</w:t>
      </w:r>
      <w:r>
        <w:rPr>
          <w:rFonts w:hint="eastAsia" w:ascii="宋体" w:hAnsi="宋体" w:eastAsia="宋体" w:cs="Times New Roman"/>
          <w:bCs/>
          <w:color w:val="000000"/>
          <w:sz w:val="24"/>
          <w:szCs w:val="21"/>
        </w:rPr>
        <w:t xml:space="preserve">。投标有效期比规定短的将被视为未实质性响应招标文件而予以拒绝。</w:t>
      </w:r>
      <w:r/>
    </w:p>
    <w:p>
      <w:pPr>
        <w:ind w:firstLine="420"/>
        <w:rPr>
          <w:rFonts w:ascii="宋体" w:hAnsi="宋体" w:eastAsia="宋体" w:cs="Arial"/>
          <w:color w:val="000000"/>
          <w:sz w:val="28"/>
          <w:szCs w:val="28"/>
        </w:rPr>
        <w:outlineLvl w:val="2"/>
      </w:pPr>
      <w:r/>
      <w:bookmarkStart w:id="196" w:name="_Toc163508293"/>
      <w:r/>
      <w:bookmarkStart w:id="197" w:name="_Toc163508368"/>
      <w:r/>
      <w:bookmarkStart w:id="198" w:name="_Toc217308224"/>
      <w:r>
        <w:rPr>
          <w:rFonts w:ascii="宋体" w:hAnsi="宋体" w:eastAsia="宋体" w:cs="Arial"/>
          <w:color w:val="000000"/>
          <w:sz w:val="28"/>
          <w:szCs w:val="28"/>
        </w:rPr>
        <w:t xml:space="preserve">17</w:t>
      </w:r>
      <w:r>
        <w:rPr>
          <w:rFonts w:hint="eastAsia" w:ascii="宋体" w:hAnsi="宋体" w:eastAsia="宋体" w:cs="Arial"/>
          <w:color w:val="000000"/>
          <w:sz w:val="28"/>
          <w:szCs w:val="28"/>
        </w:rPr>
        <w:t xml:space="preserve">、投标有效期的延长</w:t>
      </w:r>
      <w:bookmarkEnd w:id="196"/>
      <w:r/>
      <w:bookmarkEnd w:id="197"/>
      <w:r/>
      <w:bookmarkEnd w:id="198"/>
      <w:r/>
      <w:r/>
    </w:p>
    <w:p>
      <w:pPr>
        <w:ind w:firstLine="480"/>
        <w:spacing w:line="500" w:lineRule="exact"/>
        <w:rPr>
          <w:rFonts w:ascii="宋体" w:hAnsi="宋体" w:eastAsia="宋体" w:cs="Times New Roman"/>
          <w:bCs/>
          <w:color w:val="000000"/>
          <w:sz w:val="24"/>
          <w:szCs w:val="21"/>
        </w:rPr>
      </w:pPr>
      <w:r>
        <w:rPr>
          <w:rFonts w:ascii="Times New Roman" w:hAnsi="Times New Roman" w:eastAsia="宋体" w:cs="Times New Roman"/>
          <w:sz w:val="24"/>
          <w:szCs w:val="24"/>
        </w:rPr>
        <w:t xml:space="preserve">17</w:t>
      </w:r>
      <w:r>
        <w:rPr>
          <w:rFonts w:hint="eastAsia" w:ascii="Times New Roman" w:hAnsi="Times New Roman" w:eastAsia="宋体" w:cs="Times New Roman"/>
          <w:sz w:val="24"/>
          <w:szCs w:val="24"/>
        </w:rPr>
        <w:t xml:space="preserve">.1</w:t>
      </w:r>
      <w:r>
        <w:rPr>
          <w:rFonts w:hint="eastAsia" w:ascii="宋体" w:hAnsi="宋体" w:eastAsia="宋体" w:cs="Times New Roman"/>
          <w:bCs/>
          <w:color w:val="000000"/>
          <w:sz w:val="24"/>
          <w:szCs w:val="21"/>
        </w:rPr>
        <w:t xml:space="preserve">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w:t>
      </w:r>
      <w:r>
        <w:rPr>
          <w:rFonts w:hint="eastAsia" w:ascii="宋体" w:hAnsi="宋体" w:eastAsia="宋体" w:cs="Times New Roman"/>
          <w:color w:val="000000"/>
          <w:sz w:val="24"/>
          <w:szCs w:val="24"/>
        </w:rPr>
        <w:t xml:space="preserve">受投标有效期约束的所有权利与义务均延长至新的有效期</w:t>
      </w:r>
      <w:r>
        <w:rPr>
          <w:rFonts w:hint="eastAsia" w:ascii="宋体" w:hAnsi="宋体" w:eastAsia="宋体" w:cs="Times New Roman"/>
          <w:bCs/>
          <w:color w:val="000000"/>
          <w:sz w:val="24"/>
          <w:szCs w:val="21"/>
        </w:rPr>
        <w:t xml:space="preserve">。</w:t>
      </w:r>
      <w:r/>
    </w:p>
    <w:p>
      <w:pPr>
        <w:spacing w:before="145" w:after="145" w:line="460" w:lineRule="exact"/>
        <w:rPr>
          <w:rFonts w:ascii="Times New Roman" w:hAnsi="Times New Roman" w:eastAsia="宋体" w:cs="Times New Roman"/>
          <w:b/>
          <w:bCs/>
          <w:color w:val="000000"/>
          <w:sz w:val="28"/>
          <w:szCs w:val="28"/>
        </w:rPr>
        <w:outlineLvl w:val="1"/>
      </w:pPr>
      <w:r/>
      <w:bookmarkStart w:id="199" w:name="_Hlt26954739"/>
      <w:r/>
      <w:bookmarkStart w:id="200" w:name="_Hlt26954852"/>
      <w:r/>
      <w:bookmarkStart w:id="201" w:name="_Toc16938540"/>
      <w:r/>
      <w:bookmarkStart w:id="202" w:name="_Toc163508369"/>
      <w:r/>
      <w:bookmarkStart w:id="203" w:name="_Toc513029224"/>
      <w:r/>
      <w:bookmarkStart w:id="204" w:name="_Toc163508294"/>
      <w:r/>
      <w:bookmarkStart w:id="205" w:name="_Toc120614217"/>
      <w:r/>
      <w:bookmarkStart w:id="206" w:name="_Toc20823296"/>
      <w:r/>
      <w:bookmarkStart w:id="207" w:name="_Toc217308225"/>
      <w:r/>
      <w:bookmarkEnd w:id="199"/>
      <w:r/>
      <w:bookmarkEnd w:id="200"/>
      <w:r>
        <w:rPr>
          <w:rFonts w:hint="eastAsia" w:ascii="Times New Roman" w:hAnsi="Times New Roman" w:eastAsia="宋体" w:cs="Times New Roman"/>
          <w:b/>
          <w:bCs/>
          <w:color w:val="000000"/>
          <w:sz w:val="28"/>
          <w:szCs w:val="28"/>
        </w:rPr>
        <w:t xml:space="preserve">四、投标文件的递交</w:t>
      </w:r>
      <w:bookmarkEnd w:id="201"/>
      <w:r/>
      <w:bookmarkEnd w:id="202"/>
      <w:r/>
      <w:bookmarkEnd w:id="203"/>
      <w:r/>
      <w:bookmarkEnd w:id="204"/>
      <w:r/>
      <w:bookmarkEnd w:id="205"/>
      <w:r/>
      <w:bookmarkEnd w:id="206"/>
      <w:r/>
      <w:bookmarkEnd w:id="207"/>
      <w:r/>
      <w:r/>
    </w:p>
    <w:p>
      <w:pPr>
        <w:ind w:firstLine="420"/>
        <w:rPr>
          <w:rFonts w:ascii="宋体" w:hAnsi="宋体" w:eastAsia="宋体" w:cs="Arial"/>
          <w:color w:val="000000"/>
          <w:sz w:val="28"/>
          <w:szCs w:val="28"/>
        </w:rPr>
        <w:outlineLvl w:val="2"/>
      </w:pPr>
      <w:r/>
      <w:bookmarkStart w:id="208" w:name="_Toc20823297"/>
      <w:r/>
      <w:bookmarkStart w:id="209" w:name="_Toc16938541"/>
      <w:r/>
      <w:bookmarkStart w:id="210" w:name="_Toc462564084"/>
      <w:r/>
      <w:bookmarkStart w:id="211" w:name="_Toc513029225"/>
      <w:r/>
      <w:bookmarkStart w:id="212" w:name="_Toc163508370"/>
      <w:r/>
      <w:bookmarkStart w:id="213" w:name="_Toc163508295"/>
      <w:r/>
      <w:bookmarkStart w:id="214" w:name="_Toc217308226"/>
      <w:r>
        <w:rPr>
          <w:rFonts w:ascii="宋体" w:hAnsi="宋体" w:eastAsia="宋体" w:cs="Arial"/>
          <w:color w:val="000000"/>
          <w:sz w:val="28"/>
          <w:szCs w:val="28"/>
        </w:rPr>
        <w:t xml:space="preserve">18</w:t>
      </w:r>
      <w:r>
        <w:rPr>
          <w:rFonts w:hint="eastAsia" w:ascii="宋体" w:hAnsi="宋体" w:eastAsia="宋体" w:cs="Arial"/>
          <w:color w:val="000000"/>
          <w:sz w:val="28"/>
          <w:szCs w:val="28"/>
        </w:rPr>
        <w:t xml:space="preserve">、电子投标文件</w:t>
      </w:r>
      <w:bookmarkEnd w:id="208"/>
      <w:r/>
      <w:bookmarkEnd w:id="209"/>
      <w:r/>
      <w:bookmarkEnd w:id="210"/>
      <w:r/>
      <w:bookmarkEnd w:id="211"/>
      <w:r>
        <w:rPr>
          <w:rFonts w:hint="eastAsia" w:ascii="宋体" w:hAnsi="宋体" w:eastAsia="宋体" w:cs="Arial"/>
          <w:color w:val="000000"/>
          <w:sz w:val="28"/>
          <w:szCs w:val="28"/>
        </w:rPr>
        <w:t xml:space="preserve">的递交</w:t>
      </w:r>
      <w:bookmarkEnd w:id="212"/>
      <w:r/>
      <w:bookmarkEnd w:id="213"/>
      <w:r/>
      <w:bookmarkEnd w:id="214"/>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18</w:t>
      </w: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投标人应当按照《</w:t>
      </w:r>
      <w:r>
        <w:rPr>
          <w:rFonts w:ascii="Times New Roman" w:hAnsi="Times New Roman" w:eastAsia="宋体" w:cs="Times New Roman"/>
          <w:sz w:val="24"/>
          <w:szCs w:val="24"/>
        </w:rPr>
        <w:t xml:space="preserve">苏采云系统供应商操作手册</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（网址链接</w:t>
      </w:r>
      <w:r>
        <w:rPr>
          <w:rFonts w:ascii="Times New Roman" w:hAnsi="Times New Roman" w:eastAsia="宋体" w:cs="Times New Roman"/>
          <w:sz w:val="24"/>
          <w:szCs w:val="24"/>
        </w:rPr>
        <w:t xml:space="preserve">https://czju.suzhou.gov.cn/zfcg/html/content/20231220161910031.shtml</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规定，在投标截止时间前</w:t>
      </w:r>
      <w:r>
        <w:rPr>
          <w:rFonts w:ascii="Times New Roman" w:hAnsi="Times New Roman" w:eastAsia="宋体" w:cs="Times New Roman"/>
          <w:sz w:val="24"/>
          <w:szCs w:val="24"/>
        </w:rPr>
        <w:t xml:space="preserve">制作</w:t>
      </w:r>
      <w:r>
        <w:rPr>
          <w:rFonts w:hint="eastAsia" w:ascii="Times New Roman" w:hAnsi="Times New Roman" w:eastAsia="宋体" w:cs="Times New Roman"/>
          <w:sz w:val="24"/>
          <w:szCs w:val="24"/>
        </w:rPr>
        <w:t xml:space="preserve">并上传电子投标文件。</w:t>
      </w:r>
      <w:bookmarkStart w:id="215" w:name="_Toc20823298"/>
      <w:r/>
      <w:bookmarkStart w:id="216" w:name="_Toc513029226"/>
      <w:r/>
      <w:bookmarkStart w:id="217" w:name="_Toc16938542"/>
      <w:r/>
      <w:r/>
    </w:p>
    <w:p>
      <w:pPr>
        <w:ind w:firstLine="420"/>
        <w:rPr>
          <w:rFonts w:ascii="宋体" w:hAnsi="宋体" w:eastAsia="宋体" w:cs="Arial"/>
          <w:color w:val="000000"/>
          <w:sz w:val="28"/>
          <w:szCs w:val="28"/>
        </w:rPr>
        <w:outlineLvl w:val="2"/>
      </w:pPr>
      <w:r/>
      <w:bookmarkStart w:id="218" w:name="_Toc163508296"/>
      <w:r/>
      <w:bookmarkStart w:id="219" w:name="_Toc163508371"/>
      <w:r/>
      <w:bookmarkStart w:id="220" w:name="_Toc217308227"/>
      <w:r>
        <w:rPr>
          <w:rFonts w:ascii="宋体" w:hAnsi="宋体" w:eastAsia="宋体" w:cs="Arial"/>
          <w:color w:val="000000"/>
          <w:sz w:val="28"/>
          <w:szCs w:val="28"/>
        </w:rPr>
        <w:t xml:space="preserve">19</w:t>
      </w:r>
      <w:r>
        <w:rPr>
          <w:rFonts w:hint="eastAsia" w:ascii="宋体" w:hAnsi="宋体" w:eastAsia="宋体" w:cs="Arial"/>
          <w:color w:val="000000"/>
          <w:sz w:val="28"/>
          <w:szCs w:val="28"/>
        </w:rPr>
        <w:t xml:space="preserve">、投标截止日期</w:t>
      </w:r>
      <w:bookmarkEnd w:id="215"/>
      <w:r/>
      <w:bookmarkEnd w:id="216"/>
      <w:r/>
      <w:bookmarkEnd w:id="217"/>
      <w:r/>
      <w:bookmarkEnd w:id="218"/>
      <w:r/>
      <w:bookmarkEnd w:id="219"/>
      <w:r/>
      <w:bookmarkEnd w:id="220"/>
      <w:r/>
      <w:r/>
    </w:p>
    <w:p>
      <w:pPr>
        <w:ind w:firstLine="480"/>
        <w:spacing w:line="500" w:lineRule="exact"/>
        <w:rPr>
          <w:rFonts w:ascii="宋体" w:hAnsi="宋体" w:eastAsia="宋体" w:cs="Times New Roman"/>
          <w:bCs/>
          <w:i/>
          <w:color w:val="000000"/>
          <w:sz w:val="24"/>
          <w:szCs w:val="21"/>
          <w:u w:val="single"/>
        </w:rPr>
      </w:pPr>
      <w:r>
        <w:rPr>
          <w:rFonts w:ascii="宋体" w:hAnsi="宋体" w:eastAsia="宋体" w:cs="Times New Roman"/>
          <w:i/>
          <w:color w:val="000000"/>
          <w:sz w:val="24"/>
          <w:szCs w:val="21"/>
          <w:u w:val="single"/>
        </w:rPr>
        <w:t xml:space="preserve">19</w:t>
      </w:r>
      <w:r>
        <w:rPr>
          <w:rFonts w:hint="eastAsia" w:ascii="宋体" w:hAnsi="宋体" w:eastAsia="宋体" w:cs="Times New Roman"/>
          <w:i/>
          <w:color w:val="000000"/>
          <w:sz w:val="24"/>
          <w:szCs w:val="21"/>
          <w:u w:val="single"/>
        </w:rPr>
        <w:t xml:space="preserve">.1</w:t>
      </w:r>
      <w:r>
        <w:rPr>
          <w:rFonts w:hint="eastAsia" w:ascii="宋体" w:hAnsi="宋体" w:eastAsia="宋体" w:cs="Times New Roman"/>
          <w:bCs/>
          <w:i/>
          <w:color w:val="000000"/>
          <w:sz w:val="24"/>
          <w:szCs w:val="21"/>
          <w:u w:val="single"/>
        </w:rPr>
        <w:t xml:space="preserve"> 投标人上传电子投标文件的时间不得迟于招标公告中规定的投标截止时间。</w:t>
      </w:r>
      <w:r/>
    </w:p>
    <w:p>
      <w:pPr>
        <w:ind w:firstLine="480"/>
        <w:spacing w:line="50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500" w:lineRule="exact"/>
        <w:rPr>
          <w:rFonts w:ascii="宋体" w:hAnsi="宋体" w:eastAsia="宋体" w:cs="Times New Roman"/>
          <w:bCs/>
          <w:color w:val="000000"/>
          <w:sz w:val="24"/>
          <w:szCs w:val="21"/>
        </w:rPr>
      </w:pPr>
      <w:r>
        <w:rPr>
          <w:rFonts w:ascii="宋体" w:hAnsi="宋体" w:eastAsia="宋体" w:cs="Times New Roman"/>
          <w:color w:val="000000"/>
          <w:sz w:val="24"/>
          <w:szCs w:val="21"/>
        </w:rPr>
        <w:t xml:space="preserve">19</w:t>
      </w:r>
      <w:r>
        <w:rPr>
          <w:rFonts w:hint="eastAsia" w:ascii="宋体" w:hAnsi="宋体" w:eastAsia="宋体" w:cs="Times New Roman"/>
          <w:color w:val="000000"/>
          <w:sz w:val="24"/>
          <w:szCs w:val="21"/>
        </w:rPr>
        <w:t xml:space="preserve">.2</w:t>
      </w:r>
      <w:r>
        <w:rPr>
          <w:rFonts w:hint="eastAsia" w:ascii="宋体" w:hAnsi="宋体" w:eastAsia="宋体" w:cs="Times New Roman"/>
          <w:bCs/>
          <w:color w:val="000000"/>
          <w:sz w:val="24"/>
          <w:szCs w:val="21"/>
        </w:rPr>
        <w:t xml:space="preserve"> 代理机构可以按照规定，通过修改招标文件酌情延长投标截止日期，在此情况下，投标人的所有权利和义务以及投标人受制的截止日期均应以延长后新的截止日期为准。</w:t>
      </w:r>
      <w:r/>
    </w:p>
    <w:p>
      <w:pPr>
        <w:ind w:firstLine="420"/>
        <w:rPr>
          <w:rFonts w:ascii="宋体" w:hAnsi="宋体" w:eastAsia="宋体" w:cs="Arial"/>
          <w:color w:val="000000"/>
          <w:sz w:val="28"/>
          <w:szCs w:val="28"/>
        </w:rPr>
        <w:outlineLvl w:val="2"/>
      </w:pPr>
      <w:r/>
      <w:bookmarkStart w:id="221" w:name="_Toc20823299"/>
      <w:r/>
      <w:bookmarkStart w:id="222" w:name="_Toc513029227"/>
      <w:r/>
      <w:bookmarkStart w:id="223" w:name="_Toc16938543"/>
      <w:r/>
      <w:bookmarkStart w:id="224" w:name="_Toc163508372"/>
      <w:r/>
      <w:bookmarkStart w:id="225" w:name="_Toc163508297"/>
      <w:r/>
      <w:bookmarkStart w:id="226" w:name="_Toc217308228"/>
      <w:r>
        <w:rPr>
          <w:rFonts w:ascii="宋体" w:hAnsi="宋体" w:eastAsia="宋体" w:cs="Arial"/>
          <w:color w:val="000000"/>
          <w:sz w:val="28"/>
          <w:szCs w:val="28"/>
        </w:rPr>
        <w:t xml:space="preserve">20</w:t>
      </w:r>
      <w:r>
        <w:rPr>
          <w:rFonts w:hint="eastAsia" w:ascii="宋体" w:hAnsi="宋体" w:eastAsia="宋体" w:cs="Arial"/>
          <w:color w:val="000000"/>
          <w:sz w:val="28"/>
          <w:szCs w:val="28"/>
        </w:rPr>
        <w:t xml:space="preserve">、投标文件</w:t>
      </w:r>
      <w:bookmarkEnd w:id="221"/>
      <w:r/>
      <w:bookmarkEnd w:id="222"/>
      <w:r/>
      <w:bookmarkEnd w:id="223"/>
      <w:r>
        <w:rPr>
          <w:rFonts w:hint="eastAsia" w:ascii="宋体" w:hAnsi="宋体" w:eastAsia="宋体" w:cs="Arial"/>
          <w:color w:val="000000"/>
          <w:sz w:val="28"/>
          <w:szCs w:val="28"/>
        </w:rPr>
        <w:t xml:space="preserve">的拒收</w:t>
      </w:r>
      <w:bookmarkEnd w:id="224"/>
      <w:r/>
      <w:bookmarkEnd w:id="225"/>
      <w:r/>
      <w:bookmarkEnd w:id="226"/>
      <w:r/>
      <w:r/>
    </w:p>
    <w:p>
      <w:pPr>
        <w:ind w:firstLine="480"/>
        <w:spacing w:line="500" w:lineRule="exact"/>
        <w:rPr>
          <w:rFonts w:ascii="宋体" w:hAnsi="宋体" w:eastAsia="宋体" w:cs="Times New Roman"/>
          <w:bCs/>
          <w:color w:val="000000"/>
          <w:sz w:val="24"/>
          <w:szCs w:val="21"/>
        </w:rPr>
      </w:pPr>
      <w:r>
        <w:rPr>
          <w:rFonts w:ascii="宋体" w:hAnsi="宋体" w:eastAsia="宋体" w:cs="Times New Roman"/>
          <w:bCs/>
          <w:color w:val="000000"/>
          <w:sz w:val="24"/>
          <w:szCs w:val="21"/>
        </w:rPr>
        <w:t xml:space="preserve">20</w:t>
      </w:r>
      <w:r>
        <w:rPr>
          <w:rFonts w:hint="eastAsia" w:ascii="宋体" w:hAnsi="宋体" w:eastAsia="宋体" w:cs="Times New Roman"/>
          <w:bCs/>
          <w:color w:val="000000"/>
          <w:sz w:val="24"/>
          <w:szCs w:val="21"/>
        </w:rPr>
        <w:t xml:space="preserve">.1 代理机构拒绝接收在其规定的投标截止时间后上传的任何投标文件。</w:t>
      </w:r>
      <w:r/>
    </w:p>
    <w:p>
      <w:pPr>
        <w:ind w:firstLine="420"/>
        <w:rPr>
          <w:rFonts w:ascii="宋体" w:hAnsi="宋体" w:eastAsia="宋体" w:cs="Arial"/>
          <w:color w:val="000000"/>
          <w:sz w:val="28"/>
          <w:szCs w:val="28"/>
        </w:rPr>
        <w:outlineLvl w:val="2"/>
      </w:pPr>
      <w:r/>
      <w:bookmarkStart w:id="227" w:name="_Toc16938544"/>
      <w:r/>
      <w:bookmarkStart w:id="228" w:name="_Toc513029228"/>
      <w:r/>
      <w:bookmarkStart w:id="229" w:name="_Toc20823300"/>
      <w:r/>
      <w:bookmarkStart w:id="230" w:name="_Toc163508298"/>
      <w:r/>
      <w:bookmarkStart w:id="231" w:name="_Toc163508373"/>
      <w:r/>
      <w:bookmarkStart w:id="232" w:name="_Toc217308229"/>
      <w:r>
        <w:rPr>
          <w:rFonts w:ascii="宋体" w:hAnsi="宋体" w:eastAsia="宋体" w:cs="Arial"/>
          <w:color w:val="000000"/>
          <w:sz w:val="28"/>
          <w:szCs w:val="28"/>
        </w:rPr>
        <w:t xml:space="preserve">21</w:t>
      </w:r>
      <w:r>
        <w:rPr>
          <w:rFonts w:hint="eastAsia" w:ascii="宋体" w:hAnsi="宋体" w:eastAsia="宋体" w:cs="Arial"/>
          <w:color w:val="000000"/>
          <w:sz w:val="28"/>
          <w:szCs w:val="28"/>
        </w:rPr>
        <w:t xml:space="preserve">、投标文件的撤回和修改</w:t>
      </w:r>
      <w:bookmarkEnd w:id="227"/>
      <w:r/>
      <w:bookmarkEnd w:id="228"/>
      <w:r/>
      <w:bookmarkEnd w:id="229"/>
      <w:r/>
      <w:bookmarkEnd w:id="230"/>
      <w:r/>
      <w:bookmarkEnd w:id="231"/>
      <w:r/>
      <w:bookmarkEnd w:id="232"/>
      <w:r/>
      <w:r/>
    </w:p>
    <w:p>
      <w:pPr>
        <w:ind w:firstLine="480"/>
        <w:spacing w:line="48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21</w:t>
      </w:r>
      <w:r>
        <w:rPr>
          <w:rFonts w:hint="eastAsia" w:ascii="宋体" w:hAnsi="宋体" w:eastAsia="宋体" w:cs="Times New Roman"/>
          <w:color w:val="000000"/>
          <w:sz w:val="24"/>
          <w:szCs w:val="21"/>
        </w:rPr>
        <w:t xml:space="preserve">.1 投标文件的撤回</w:t>
      </w:r>
      <w:r/>
    </w:p>
    <w:p>
      <w:pPr>
        <w:ind w:firstLine="480"/>
        <w:spacing w:line="48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21</w:t>
      </w:r>
      <w:r>
        <w:rPr>
          <w:rFonts w:hint="eastAsia" w:ascii="宋体" w:hAnsi="宋体" w:eastAsia="宋体" w:cs="Times New Roman"/>
          <w:color w:val="000000"/>
          <w:sz w:val="24"/>
          <w:szCs w:val="21"/>
        </w:rPr>
        <w:t xml:space="preserve">.1.1 电子投标文件的撤回</w:t>
      </w:r>
      <w:r/>
    </w:p>
    <w:p>
      <w:pPr>
        <w:ind w:firstLine="480"/>
        <w:spacing w:line="48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投标人可在投标截止时间前，撤回其电子投标文件，具体操作方法见</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苏采云系统供应商操作手册</w:t>
      </w:r>
      <w:r>
        <w:rPr>
          <w:rFonts w:hint="eastAsia" w:ascii="Times New Roman" w:hAnsi="Times New Roman" w:eastAsia="宋体" w:cs="Times New Roman"/>
          <w:sz w:val="24"/>
          <w:szCs w:val="24"/>
        </w:rPr>
        <w:t xml:space="preserve">》</w:t>
      </w:r>
      <w:r>
        <w:rPr>
          <w:rFonts w:hint="eastAsia" w:ascii="宋体" w:hAnsi="宋体" w:eastAsia="宋体" w:cs="Times New Roman"/>
          <w:color w:val="000000"/>
          <w:sz w:val="24"/>
          <w:szCs w:val="21"/>
        </w:rPr>
        <w:t xml:space="preserve">。</w:t>
      </w:r>
      <w:r/>
    </w:p>
    <w:p>
      <w:pPr>
        <w:ind w:firstLine="480"/>
        <w:spacing w:line="48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21</w:t>
      </w:r>
      <w:r>
        <w:rPr>
          <w:rFonts w:hint="eastAsia" w:ascii="宋体" w:hAnsi="宋体" w:eastAsia="宋体" w:cs="Times New Roman"/>
          <w:color w:val="000000"/>
          <w:sz w:val="24"/>
          <w:szCs w:val="24"/>
        </w:rPr>
        <w:t xml:space="preserve">.1.</w:t>
      </w:r>
      <w:r>
        <w:rPr>
          <w:rFonts w:ascii="宋体" w:hAnsi="宋体" w:eastAsia="宋体" w:cs="Times New Roman"/>
          <w:color w:val="000000"/>
          <w:sz w:val="24"/>
          <w:szCs w:val="24"/>
        </w:rPr>
        <w:t xml:space="preserve">2</w:t>
      </w:r>
      <w:r>
        <w:rPr>
          <w:rFonts w:hint="eastAsia" w:ascii="宋体" w:hAnsi="宋体" w:eastAsia="宋体" w:cs="Times New Roman"/>
          <w:color w:val="000000"/>
          <w:sz w:val="24"/>
          <w:szCs w:val="24"/>
        </w:rPr>
        <w:t xml:space="preserve"> 投标人撤回电子投标文件，则认为其不再参与本项目投标活动。</w:t>
      </w:r>
      <w:r/>
    </w:p>
    <w:p>
      <w:pPr>
        <w:ind w:firstLine="480"/>
        <w:spacing w:line="48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21</w:t>
      </w:r>
      <w:r>
        <w:rPr>
          <w:rFonts w:hint="eastAsia" w:ascii="宋体" w:hAnsi="宋体" w:eastAsia="宋体" w:cs="Times New Roman"/>
          <w:color w:val="000000"/>
          <w:sz w:val="24"/>
          <w:szCs w:val="24"/>
        </w:rPr>
        <w:t xml:space="preserve">.2 投标文件的修改</w:t>
      </w:r>
      <w:r/>
    </w:p>
    <w:p>
      <w:pPr>
        <w:ind w:firstLine="480"/>
        <w:spacing w:line="48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21</w:t>
      </w:r>
      <w:r>
        <w:rPr>
          <w:rFonts w:hint="eastAsia" w:ascii="宋体" w:hAnsi="宋体" w:eastAsia="宋体" w:cs="Times New Roman"/>
          <w:color w:val="000000"/>
          <w:sz w:val="24"/>
          <w:szCs w:val="21"/>
        </w:rPr>
        <w:t xml:space="preserve">.2.1投标人可在投标截止时间前，对其电子投标文件进行修改，具体操作方法见</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苏采云系统供应商操作手册</w:t>
      </w:r>
      <w:r>
        <w:rPr>
          <w:rFonts w:hint="eastAsia" w:ascii="Times New Roman" w:hAnsi="Times New Roman" w:eastAsia="宋体" w:cs="Times New Roman"/>
          <w:sz w:val="24"/>
          <w:szCs w:val="24"/>
        </w:rPr>
        <w:t xml:space="preserve">》</w:t>
      </w:r>
      <w:r>
        <w:rPr>
          <w:rFonts w:hint="eastAsia" w:ascii="宋体" w:hAnsi="宋体" w:eastAsia="宋体" w:cs="Times New Roman"/>
          <w:color w:val="000000"/>
          <w:sz w:val="24"/>
          <w:szCs w:val="21"/>
        </w:rPr>
        <w:t xml:space="preserve">。</w:t>
      </w:r>
      <w:r/>
    </w:p>
    <w:p>
      <w:pPr>
        <w:ind w:firstLine="480"/>
        <w:spacing w:line="500" w:lineRule="exact"/>
        <w:rPr>
          <w:rFonts w:ascii="宋体" w:hAnsi="宋体" w:eastAsia="宋体" w:cs="Times New Roman"/>
          <w:bCs/>
          <w:color w:val="000000"/>
          <w:sz w:val="24"/>
          <w:szCs w:val="21"/>
        </w:rPr>
      </w:pPr>
      <w:r>
        <w:rPr>
          <w:rFonts w:ascii="宋体" w:hAnsi="宋体" w:eastAsia="宋体" w:cs="Times New Roman"/>
          <w:color w:val="000000"/>
          <w:sz w:val="24"/>
          <w:szCs w:val="21"/>
        </w:rPr>
        <w:t xml:space="preserve">21</w:t>
      </w:r>
      <w:r>
        <w:rPr>
          <w:rFonts w:hint="eastAsia" w:ascii="宋体" w:hAnsi="宋体" w:eastAsia="宋体" w:cs="Times New Roman"/>
          <w:color w:val="000000"/>
          <w:sz w:val="24"/>
          <w:szCs w:val="21"/>
        </w:rPr>
        <w:t xml:space="preserve">.</w:t>
      </w:r>
      <w:r>
        <w:rPr>
          <w:rFonts w:ascii="宋体" w:hAnsi="宋体" w:eastAsia="宋体" w:cs="Times New Roman"/>
          <w:color w:val="000000"/>
          <w:sz w:val="24"/>
          <w:szCs w:val="21"/>
        </w:rPr>
        <w:t xml:space="preserve">2.2</w:t>
      </w:r>
      <w:r>
        <w:rPr>
          <w:rFonts w:hint="eastAsia" w:ascii="宋体" w:hAnsi="宋体" w:eastAsia="宋体" w:cs="Times New Roman"/>
          <w:bCs/>
          <w:color w:val="000000"/>
          <w:sz w:val="24"/>
          <w:szCs w:val="21"/>
        </w:rPr>
        <w:t xml:space="preserve"> 在投标截止时间之后，投标人不得对其电子投标文件作任何修改。</w:t>
      </w:r>
      <w:r/>
    </w:p>
    <w:p>
      <w:pPr>
        <w:ind w:firstLine="480"/>
        <w:spacing w:line="500" w:lineRule="exact"/>
        <w:rPr>
          <w:rFonts w:ascii="宋体" w:hAnsi="宋体" w:eastAsia="宋体" w:cs="Times New Roman"/>
          <w:bCs/>
          <w:color w:val="000000"/>
          <w:sz w:val="24"/>
          <w:szCs w:val="21"/>
        </w:rPr>
      </w:pPr>
      <w:r>
        <w:rPr>
          <w:rFonts w:ascii="宋体" w:hAnsi="宋体" w:eastAsia="宋体" w:cs="Times New Roman"/>
          <w:color w:val="000000"/>
          <w:sz w:val="24"/>
          <w:szCs w:val="21"/>
        </w:rPr>
        <w:t xml:space="preserve">21</w:t>
      </w:r>
      <w:r>
        <w:rPr>
          <w:rFonts w:hint="eastAsia" w:ascii="宋体" w:hAnsi="宋体" w:eastAsia="宋体" w:cs="Times New Roman"/>
          <w:color w:val="000000"/>
          <w:sz w:val="24"/>
          <w:szCs w:val="21"/>
        </w:rPr>
        <w:t xml:space="preserve">.3</w:t>
      </w:r>
      <w:r>
        <w:rPr>
          <w:rFonts w:hint="eastAsia" w:ascii="宋体" w:hAnsi="宋体" w:eastAsia="宋体" w:cs="Times New Roman"/>
          <w:bCs/>
          <w:color w:val="000000"/>
          <w:sz w:val="24"/>
          <w:szCs w:val="21"/>
        </w:rPr>
        <w:t xml:space="preserve"> 在投标截止时间至招标文件中规定的投标有效期满之间的这段时间内，投标人不得撤回其投标。</w:t>
      </w:r>
      <w:r/>
    </w:p>
    <w:p>
      <w:pPr>
        <w:spacing w:before="145" w:after="145" w:line="460" w:lineRule="exact"/>
        <w:rPr>
          <w:rFonts w:ascii="Times New Roman" w:hAnsi="Times New Roman" w:eastAsia="宋体" w:cs="Times New Roman"/>
          <w:b/>
          <w:bCs/>
          <w:color w:val="000000"/>
          <w:sz w:val="28"/>
          <w:szCs w:val="28"/>
        </w:rPr>
        <w:outlineLvl w:val="1"/>
      </w:pPr>
      <w:r/>
      <w:bookmarkStart w:id="233" w:name="_Toc16938545"/>
      <w:r/>
      <w:bookmarkStart w:id="234" w:name="_Toc20823301"/>
      <w:r/>
      <w:bookmarkStart w:id="235" w:name="_Toc163508299"/>
      <w:r/>
      <w:bookmarkStart w:id="236" w:name="_Toc163508374"/>
      <w:r/>
      <w:bookmarkStart w:id="237" w:name="_Toc513029229"/>
      <w:r/>
      <w:bookmarkStart w:id="238" w:name="_Toc120614218"/>
      <w:r/>
      <w:bookmarkStart w:id="239" w:name="_Toc217308230"/>
      <w:r>
        <w:rPr>
          <w:rFonts w:hint="eastAsia" w:ascii="Times New Roman" w:hAnsi="Times New Roman" w:eastAsia="宋体" w:cs="Times New Roman"/>
          <w:b/>
          <w:bCs/>
          <w:color w:val="000000"/>
          <w:sz w:val="28"/>
          <w:szCs w:val="28"/>
        </w:rPr>
        <w:t xml:space="preserve">五、开标与评标</w:t>
      </w:r>
      <w:bookmarkEnd w:id="233"/>
      <w:r/>
      <w:bookmarkEnd w:id="234"/>
      <w:r/>
      <w:bookmarkEnd w:id="235"/>
      <w:r/>
      <w:bookmarkEnd w:id="236"/>
      <w:r/>
      <w:bookmarkEnd w:id="237"/>
      <w:r/>
      <w:bookmarkEnd w:id="238"/>
      <w:r/>
      <w:bookmarkEnd w:id="239"/>
      <w:r/>
      <w:r/>
    </w:p>
    <w:p>
      <w:pPr>
        <w:ind w:firstLine="420"/>
        <w:rPr>
          <w:rFonts w:ascii="宋体" w:hAnsi="宋体" w:eastAsia="宋体" w:cs="Arial"/>
          <w:color w:val="000000"/>
          <w:sz w:val="28"/>
          <w:szCs w:val="28"/>
        </w:rPr>
        <w:outlineLvl w:val="2"/>
      </w:pPr>
      <w:r/>
      <w:bookmarkStart w:id="240" w:name="_Toc16938546"/>
      <w:r/>
      <w:bookmarkStart w:id="241" w:name="_Toc20823302"/>
      <w:r/>
      <w:bookmarkStart w:id="242" w:name="_Toc163508300"/>
      <w:r/>
      <w:bookmarkStart w:id="243" w:name="_Toc163508375"/>
      <w:r/>
      <w:bookmarkStart w:id="244" w:name="_Toc513029230"/>
      <w:r/>
      <w:bookmarkStart w:id="245" w:name="_Toc217308231"/>
      <w:r>
        <w:rPr>
          <w:rFonts w:ascii="宋体" w:hAnsi="宋体" w:eastAsia="宋体" w:cs="Arial"/>
          <w:color w:val="000000"/>
          <w:sz w:val="28"/>
          <w:szCs w:val="28"/>
        </w:rPr>
        <w:t xml:space="preserve">22</w:t>
      </w:r>
      <w:r>
        <w:rPr>
          <w:rFonts w:hint="eastAsia" w:ascii="宋体" w:hAnsi="宋体" w:eastAsia="宋体" w:cs="Arial"/>
          <w:color w:val="000000"/>
          <w:sz w:val="28"/>
          <w:szCs w:val="28"/>
        </w:rPr>
        <w:t xml:space="preserve">、开标</w:t>
      </w:r>
      <w:bookmarkEnd w:id="240"/>
      <w:r/>
      <w:bookmarkEnd w:id="241"/>
      <w:r/>
      <w:bookmarkEnd w:id="242"/>
      <w:r/>
      <w:bookmarkEnd w:id="243"/>
      <w:r/>
      <w:bookmarkEnd w:id="244"/>
      <w:r/>
      <w:bookmarkEnd w:id="245"/>
      <w:r/>
      <w:r/>
    </w:p>
    <w:p>
      <w:pPr>
        <w:ind w:firstLine="360"/>
        <w:rPr>
          <w:rFonts w:ascii="Times New Roman" w:hAnsi="Times New Roman" w:eastAsia="宋体" w:cs="Times New Roman"/>
          <w:szCs w:val="21"/>
        </w:rPr>
      </w:pPr>
      <w:r>
        <w:rPr>
          <w:rFonts w:ascii="宋体" w:hAnsi="宋体" w:eastAsia="宋体" w:cs="Times New Roman"/>
          <w:color w:val="000000"/>
          <w:sz w:val="24"/>
          <w:szCs w:val="21"/>
        </w:rPr>
        <w:t xml:space="preserve">22</w:t>
      </w:r>
      <w:r>
        <w:rPr>
          <w:rFonts w:hint="eastAsia" w:ascii="宋体" w:hAnsi="宋体" w:eastAsia="宋体" w:cs="Times New Roman"/>
          <w:color w:val="000000"/>
          <w:sz w:val="24"/>
          <w:szCs w:val="21"/>
        </w:rPr>
        <w:t xml:space="preserve">.1</w:t>
      </w:r>
      <w:r>
        <w:rPr>
          <w:rFonts w:hint="eastAsia" w:ascii="宋体" w:hAnsi="宋体" w:eastAsia="宋体" w:cs="Times New Roman"/>
          <w:bCs/>
          <w:color w:val="000000"/>
          <w:sz w:val="24"/>
          <w:szCs w:val="21"/>
        </w:rPr>
        <w:t xml:space="preserve"> 代理机构</w:t>
      </w:r>
      <w:r>
        <w:rPr>
          <w:rFonts w:hint="eastAsia" w:ascii="宋体" w:hAnsi="宋体" w:eastAsia="宋体" w:cs="Times New Roman"/>
          <w:bCs/>
          <w:sz w:val="24"/>
          <w:szCs w:val="21"/>
        </w:rPr>
        <w:t xml:space="preserve">将在招标公告中规定的时间和地点组织公开开标</w:t>
      </w:r>
      <w:r>
        <w:rPr>
          <w:rFonts w:hint="eastAsia" w:ascii="宋体" w:hAnsi="宋体" w:eastAsia="宋体" w:cs="Times New Roman"/>
          <w:sz w:val="24"/>
          <w:szCs w:val="24"/>
        </w:rPr>
        <w:t xml:space="preserve">。投标人应当按照</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苏采云系统供应商操作手册</w:t>
      </w:r>
      <w:r>
        <w:rPr>
          <w:rFonts w:hint="eastAsia" w:ascii="Times New Roman" w:hAnsi="Times New Roman" w:eastAsia="宋体" w:cs="Times New Roman"/>
          <w:sz w:val="24"/>
          <w:szCs w:val="24"/>
        </w:rPr>
        <w:t xml:space="preserve">》</w:t>
      </w:r>
      <w:r>
        <w:rPr>
          <w:rFonts w:hint="eastAsia" w:ascii="宋体" w:hAnsi="宋体" w:eastAsia="宋体" w:cs="Times New Roman"/>
          <w:sz w:val="24"/>
          <w:szCs w:val="24"/>
        </w:rPr>
        <w:t xml:space="preserve">规定，</w:t>
      </w:r>
      <w:r>
        <w:rPr>
          <w:rFonts w:ascii="宋体" w:hAnsi="宋体" w:eastAsia="宋体" w:cs="Times New Roman"/>
          <w:sz w:val="24"/>
          <w:szCs w:val="24"/>
        </w:rPr>
        <w:t xml:space="preserve">参加开标活动</w:t>
      </w:r>
      <w:r>
        <w:rPr>
          <w:rFonts w:hint="eastAsia" w:ascii="宋体" w:hAnsi="宋体" w:eastAsia="宋体" w:cs="Times New Roman"/>
          <w:sz w:val="24"/>
          <w:szCs w:val="24"/>
        </w:rPr>
        <w:t xml:space="preserve">和在苏采云系统规定的时间内对投标文件进行解密。</w:t>
      </w:r>
      <w:r/>
    </w:p>
    <w:p>
      <w:pPr>
        <w:ind w:firstLine="480"/>
        <w:spacing w:line="480" w:lineRule="exact"/>
        <w:rPr>
          <w:rFonts w:ascii="宋体" w:hAnsi="宋体" w:eastAsia="宋体" w:cs="Times New Roman"/>
          <w:sz w:val="24"/>
          <w:szCs w:val="24"/>
        </w:rPr>
      </w:pPr>
      <w:r>
        <w:rPr>
          <w:rFonts w:ascii="宋体" w:hAnsi="宋体" w:eastAsia="宋体" w:cs="Times New Roman"/>
          <w:bCs/>
          <w:color w:val="000000"/>
          <w:sz w:val="24"/>
          <w:szCs w:val="24"/>
        </w:rPr>
        <w:t xml:space="preserve">22</w:t>
      </w:r>
      <w:r>
        <w:rPr>
          <w:rFonts w:hint="eastAsia" w:ascii="宋体" w:hAnsi="宋体" w:eastAsia="宋体" w:cs="Times New Roman"/>
          <w:bCs/>
          <w:color w:val="000000"/>
          <w:sz w:val="24"/>
          <w:szCs w:val="24"/>
        </w:rPr>
        <w:t xml:space="preserve">.2</w:t>
      </w:r>
      <w:r>
        <w:rPr>
          <w:rFonts w:hint="eastAsia" w:ascii="宋体" w:hAnsi="宋体" w:eastAsia="宋体" w:cs="Times New Roman"/>
          <w:sz w:val="24"/>
          <w:szCs w:val="24"/>
        </w:rPr>
        <w:t xml:space="preserve">开标仪式由代理机构组织。苏采云系统将自动对</w:t>
      </w:r>
      <w:r>
        <w:rPr>
          <w:rFonts w:ascii="宋体" w:hAnsi="宋体" w:eastAsia="宋体" w:cs="Times New Roman"/>
          <w:sz w:val="24"/>
          <w:szCs w:val="24"/>
        </w:rPr>
        <w:t xml:space="preserve">项目进行开标，</w:t>
      </w:r>
      <w:r>
        <w:rPr>
          <w:rFonts w:hint="eastAsia" w:ascii="宋体" w:hAnsi="宋体" w:eastAsia="宋体" w:cs="Times New Roman"/>
          <w:sz w:val="24"/>
          <w:szCs w:val="24"/>
        </w:rPr>
        <w:t xml:space="preserve">并宣布各投标人名称和投标价格。</w:t>
      </w:r>
      <w:r/>
    </w:p>
    <w:p>
      <w:pPr>
        <w:ind w:firstLine="480"/>
        <w:spacing w:line="500" w:lineRule="exact"/>
        <w:rPr>
          <w:rFonts w:ascii="宋体" w:hAnsi="宋体" w:eastAsia="宋体" w:cs="Times New Roman"/>
          <w:color w:val="000000"/>
          <w:sz w:val="24"/>
          <w:szCs w:val="24"/>
        </w:rPr>
      </w:pPr>
      <w:r>
        <w:rPr>
          <w:rFonts w:ascii="宋体" w:hAnsi="宋体" w:eastAsia="宋体" w:cs="Times New Roman"/>
          <w:bCs/>
          <w:color w:val="000000"/>
          <w:sz w:val="24"/>
          <w:szCs w:val="21"/>
        </w:rPr>
        <w:t xml:space="preserve">22</w:t>
      </w:r>
      <w:r>
        <w:rPr>
          <w:rFonts w:hint="eastAsia" w:ascii="宋体" w:hAnsi="宋体" w:eastAsia="宋体" w:cs="Times New Roman"/>
          <w:bCs/>
          <w:color w:val="000000"/>
          <w:sz w:val="24"/>
          <w:szCs w:val="21"/>
        </w:rPr>
        <w:t xml:space="preserve">.3投标人在开标过程中涉及到的投标文件解密、开标结果确认等工作，应按照</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苏采云系统供应商操作手册</w:t>
      </w:r>
      <w:r>
        <w:rPr>
          <w:rFonts w:hint="eastAsia" w:ascii="Times New Roman" w:hAnsi="Times New Roman" w:eastAsia="宋体" w:cs="Times New Roman"/>
          <w:sz w:val="24"/>
          <w:szCs w:val="24"/>
        </w:rPr>
        <w:t xml:space="preserve">》</w:t>
      </w:r>
      <w:r>
        <w:rPr>
          <w:rFonts w:hint="eastAsia" w:ascii="宋体" w:hAnsi="宋体" w:eastAsia="宋体" w:cs="Times New Roman"/>
          <w:bCs/>
          <w:color w:val="000000"/>
          <w:sz w:val="24"/>
          <w:szCs w:val="21"/>
        </w:rPr>
        <w:t xml:space="preserve">规定执行。</w:t>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22</w:t>
      </w:r>
      <w:r>
        <w:rPr>
          <w:rFonts w:hint="eastAsia" w:ascii="宋体" w:hAnsi="宋体" w:eastAsia="宋体" w:cs="Times New Roman"/>
          <w:color w:val="000000"/>
          <w:sz w:val="24"/>
          <w:szCs w:val="24"/>
        </w:rPr>
        <w:t xml:space="preserve">.4</w:t>
      </w:r>
      <w:r>
        <w:rPr>
          <w:rFonts w:hint="eastAsia" w:ascii="宋体" w:hAnsi="宋体" w:eastAsia="宋体" w:cs="Times New Roman"/>
          <w:sz w:val="24"/>
          <w:szCs w:val="24"/>
        </w:rPr>
        <w:t xml:space="preserve">投标人如果对开标过程和开标记录有疑义，应当根据《操作手册》规定提出，如苏采云系统中《开标记录表》宣布后5分钟内未提出的，视同认可开标结果。</w:t>
      </w:r>
      <w:r/>
    </w:p>
    <w:p>
      <w:pPr>
        <w:ind w:firstLine="420"/>
        <w:rPr>
          <w:rFonts w:ascii="宋体" w:hAnsi="宋体" w:eastAsia="宋体" w:cs="Arial"/>
          <w:color w:val="000000"/>
          <w:sz w:val="28"/>
          <w:szCs w:val="28"/>
        </w:rPr>
        <w:outlineLvl w:val="2"/>
      </w:pPr>
      <w:r/>
      <w:bookmarkStart w:id="246" w:name="_Toc163508301"/>
      <w:r/>
      <w:bookmarkStart w:id="247" w:name="_Toc163508376"/>
      <w:r/>
      <w:bookmarkStart w:id="248" w:name="_Toc217308232"/>
      <w:r/>
      <w:bookmarkStart w:id="249" w:name="_Toc513029231"/>
      <w:r/>
      <w:bookmarkStart w:id="250" w:name="_Toc20823303"/>
      <w:r/>
      <w:bookmarkStart w:id="251" w:name="_Toc16938547"/>
      <w:r>
        <w:rPr>
          <w:rFonts w:ascii="宋体" w:hAnsi="宋体" w:eastAsia="宋体" w:cs="Arial"/>
          <w:color w:val="000000"/>
          <w:sz w:val="28"/>
          <w:szCs w:val="28"/>
        </w:rPr>
        <w:t xml:space="preserve">23</w:t>
      </w:r>
      <w:r>
        <w:rPr>
          <w:rFonts w:hint="eastAsia" w:ascii="宋体" w:hAnsi="宋体" w:eastAsia="宋体" w:cs="Arial"/>
          <w:color w:val="000000"/>
          <w:sz w:val="28"/>
          <w:szCs w:val="28"/>
        </w:rPr>
        <w:t xml:space="preserve">、评标委员会</w:t>
      </w:r>
      <w:bookmarkEnd w:id="246"/>
      <w:r/>
      <w:bookmarkEnd w:id="247"/>
      <w:r/>
      <w:bookmarkEnd w:id="248"/>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3</w:t>
      </w:r>
      <w:r>
        <w:rPr>
          <w:rFonts w:hint="eastAsia" w:ascii="宋体" w:hAnsi="宋体" w:eastAsia="宋体" w:cs="Times New Roman"/>
          <w:color w:val="000000"/>
          <w:sz w:val="24"/>
          <w:szCs w:val="24"/>
        </w:rPr>
        <w:t xml:space="preserve">.1 开标后，代理机构将立即组织评标委员会（以下简称评委会）进行评标。</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3</w:t>
      </w:r>
      <w:r>
        <w:rPr>
          <w:rFonts w:hint="eastAsia" w:ascii="宋体" w:hAnsi="宋体" w:eastAsia="宋体" w:cs="Times New Roman"/>
          <w:color w:val="000000"/>
          <w:sz w:val="24"/>
          <w:szCs w:val="24"/>
        </w:rPr>
        <w:t xml:space="preserve">.2 评委会由采购人代表和有关技术、经济等方面的专家组成，且人员构成符合政府采购有关规定。</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3</w:t>
      </w:r>
      <w:r>
        <w:rPr>
          <w:rFonts w:hint="eastAsia" w:ascii="宋体" w:hAnsi="宋体" w:eastAsia="宋体" w:cs="Times New Roman"/>
          <w:color w:val="000000"/>
          <w:sz w:val="24"/>
          <w:szCs w:val="24"/>
        </w:rPr>
        <w:t xml:space="preserve">.3评委会独立工作，负责评审所有投标文件并确定中标侯选人。</w:t>
      </w:r>
      <w:r/>
    </w:p>
    <w:p>
      <w:pPr>
        <w:ind w:firstLine="420"/>
        <w:rPr>
          <w:rFonts w:ascii="宋体" w:hAnsi="宋体" w:eastAsia="宋体" w:cs="Arial"/>
          <w:color w:val="000000"/>
          <w:sz w:val="28"/>
          <w:szCs w:val="28"/>
        </w:rPr>
        <w:outlineLvl w:val="2"/>
      </w:pPr>
      <w:r/>
      <w:bookmarkStart w:id="252" w:name="_Toc163508377"/>
      <w:r/>
      <w:bookmarkStart w:id="253" w:name="_Toc163508302"/>
      <w:r/>
      <w:bookmarkStart w:id="254" w:name="_Toc217308233"/>
      <w:r>
        <w:rPr>
          <w:rFonts w:hint="eastAsia" w:ascii="宋体" w:hAnsi="宋体" w:eastAsia="宋体" w:cs="Arial"/>
          <w:color w:val="000000"/>
          <w:sz w:val="28"/>
          <w:szCs w:val="28"/>
        </w:rPr>
        <w:t xml:space="preserve">2</w:t>
      </w:r>
      <w:r>
        <w:rPr>
          <w:rFonts w:ascii="宋体" w:hAnsi="宋体" w:eastAsia="宋体" w:cs="Arial"/>
          <w:color w:val="000000"/>
          <w:sz w:val="28"/>
          <w:szCs w:val="28"/>
        </w:rPr>
        <w:t xml:space="preserve">4</w:t>
      </w:r>
      <w:r>
        <w:rPr>
          <w:rFonts w:hint="eastAsia" w:ascii="宋体" w:hAnsi="宋体" w:eastAsia="宋体" w:cs="Arial"/>
          <w:color w:val="000000"/>
          <w:sz w:val="28"/>
          <w:szCs w:val="28"/>
        </w:rPr>
        <w:t xml:space="preserve">．评标过程的保密与公正</w:t>
      </w:r>
      <w:bookmarkEnd w:id="252"/>
      <w:r/>
      <w:bookmarkEnd w:id="253"/>
      <w:r/>
      <w:bookmarkEnd w:id="254"/>
      <w:r/>
      <w:bookmarkEnd w:id="249"/>
      <w:r/>
      <w:bookmarkEnd w:id="250"/>
      <w:r/>
      <w:bookmarkEnd w:id="251"/>
      <w:r/>
      <w:r/>
    </w:p>
    <w:p>
      <w:pPr>
        <w:ind w:firstLine="480"/>
        <w:spacing w:line="500" w:lineRule="exact"/>
        <w:rPr>
          <w:rFonts w:ascii="宋体" w:hAnsi="宋体" w:eastAsia="宋体" w:cs="Times New Roman"/>
          <w:bCs/>
          <w:color w:val="000000"/>
          <w:sz w:val="24"/>
          <w:szCs w:val="21"/>
        </w:rPr>
      </w:pPr>
      <w:r>
        <w:rPr>
          <w:rFonts w:hint="eastAsia" w:ascii="宋体" w:hAnsi="宋体" w:eastAsia="宋体" w:cs="Times New Roman"/>
          <w:color w:val="000000"/>
          <w:sz w:val="24"/>
          <w:szCs w:val="21"/>
        </w:rPr>
        <w:t xml:space="preserve">2</w:t>
      </w:r>
      <w:r>
        <w:rPr>
          <w:rFonts w:ascii="宋体" w:hAnsi="宋体" w:eastAsia="宋体" w:cs="Times New Roman"/>
          <w:color w:val="000000"/>
          <w:sz w:val="24"/>
          <w:szCs w:val="21"/>
        </w:rPr>
        <w:t xml:space="preserve">4</w:t>
      </w:r>
      <w:r>
        <w:rPr>
          <w:rFonts w:hint="eastAsia" w:ascii="宋体" w:hAnsi="宋体" w:eastAsia="宋体" w:cs="Times New Roman"/>
          <w:color w:val="000000"/>
          <w:sz w:val="24"/>
          <w:szCs w:val="21"/>
        </w:rPr>
        <w:t xml:space="preserve">.1</w:t>
      </w:r>
      <w:r>
        <w:rPr>
          <w:rFonts w:hint="eastAsia" w:ascii="宋体" w:hAnsi="宋体" w:eastAsia="宋体" w:cs="Times New Roman"/>
          <w:bCs/>
          <w:color w:val="000000"/>
          <w:sz w:val="24"/>
          <w:szCs w:val="21"/>
        </w:rPr>
        <w:t xml:space="preserve">凡是与审查、澄清、评价和比较投标的有关资料以及授标建议等，采购人、评委、代理机构均不得向投标人或与评标无关的其他人员透露。</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1"/>
        </w:rPr>
        <w:t xml:space="preserve">2</w:t>
      </w:r>
      <w:r>
        <w:rPr>
          <w:rFonts w:ascii="宋体" w:hAnsi="宋体" w:eastAsia="宋体" w:cs="Times New Roman"/>
          <w:color w:val="000000"/>
          <w:sz w:val="24"/>
          <w:szCs w:val="21"/>
        </w:rPr>
        <w:t xml:space="preserve">4</w:t>
      </w:r>
      <w:r>
        <w:rPr>
          <w:rFonts w:hint="eastAsia" w:ascii="宋体" w:hAnsi="宋体" w:eastAsia="宋体" w:cs="Times New Roman"/>
          <w:color w:val="000000"/>
          <w:sz w:val="24"/>
          <w:szCs w:val="21"/>
        </w:rPr>
        <w:t xml:space="preserve">.2</w:t>
      </w:r>
      <w:r>
        <w:rPr>
          <w:rFonts w:hint="eastAsia" w:ascii="宋体" w:hAnsi="宋体" w:eastAsia="宋体" w:cs="Times New Roman"/>
          <w:color w:val="000000"/>
          <w:sz w:val="24"/>
          <w:szCs w:val="24"/>
        </w:rPr>
        <w:t xml:space="preserve">在评标过程中，投标人不得以任何行为影响评标过程，否则其投标文件将被作为无效投标文件。</w:t>
      </w:r>
      <w:r/>
    </w:p>
    <w:p>
      <w:pPr>
        <w:ind w:firstLine="480"/>
        <w:spacing w:line="48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24</w:t>
      </w:r>
      <w:r>
        <w:rPr>
          <w:rFonts w:hint="eastAsia" w:ascii="宋体" w:hAnsi="宋体" w:eastAsia="宋体" w:cs="Times New Roman"/>
          <w:color w:val="000000"/>
          <w:sz w:val="24"/>
          <w:szCs w:val="24"/>
        </w:rPr>
        <w:t xml:space="preserve">.</w:t>
      </w:r>
      <w:r>
        <w:rPr>
          <w:rFonts w:ascii="宋体" w:hAnsi="宋体" w:eastAsia="宋体" w:cs="Times New Roman"/>
          <w:color w:val="000000"/>
          <w:sz w:val="24"/>
          <w:szCs w:val="24"/>
        </w:rPr>
        <w:t xml:space="preserve">3</w:t>
      </w:r>
      <w:r>
        <w:rPr>
          <w:rFonts w:hint="eastAsia" w:ascii="宋体" w:hAnsi="宋体" w:eastAsia="宋体" w:cs="Times New Roman"/>
          <w:color w:val="000000"/>
          <w:sz w:val="24"/>
          <w:szCs w:val="24"/>
        </w:rPr>
        <w:t xml:space="preserve"> 代理机构和评委会不向未中标的投标人解释未中标原因，也不公布评标过程中的相关细节。</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4</w:t>
      </w:r>
      <w:r>
        <w:rPr>
          <w:rFonts w:hint="eastAsia" w:ascii="宋体" w:hAnsi="宋体" w:eastAsia="宋体" w:cs="Times New Roman"/>
          <w:color w:val="000000"/>
          <w:sz w:val="24"/>
          <w:szCs w:val="24"/>
        </w:rPr>
        <w:t xml:space="preserve">.</w:t>
      </w:r>
      <w:r>
        <w:rPr>
          <w:rFonts w:ascii="宋体" w:hAnsi="宋体" w:eastAsia="宋体" w:cs="Times New Roman"/>
          <w:color w:val="000000"/>
          <w:sz w:val="24"/>
          <w:szCs w:val="24"/>
        </w:rPr>
        <w:t xml:space="preserve">4</w:t>
      </w:r>
      <w:r>
        <w:rPr>
          <w:rFonts w:hint="eastAsia" w:ascii="宋体" w:hAnsi="宋体" w:eastAsia="宋体" w:cs="Times New Roman"/>
          <w:color w:val="000000"/>
          <w:sz w:val="24"/>
          <w:szCs w:val="24"/>
        </w:rPr>
        <w:t xml:space="preserve"> </w:t>
      </w:r>
      <w:r>
        <w:rPr>
          <w:rFonts w:hint="eastAsia" w:ascii="宋体" w:hAnsi="宋体" w:eastAsia="宋体" w:cs="Times New Roman"/>
          <w:sz w:val="24"/>
          <w:szCs w:val="24"/>
        </w:rPr>
        <w:t xml:space="preserve">采用综合评分法的项目，未中标的投标人可于中标结果公告期限届满之日起通过苏采云系统查看自己的</w:t>
      </w:r>
      <w:r>
        <w:rPr>
          <w:rFonts w:hint="eastAsia" w:ascii="宋体" w:hAnsi="宋体" w:eastAsia="宋体" w:cs="Times New Roman"/>
          <w:color w:val="000000"/>
          <w:sz w:val="24"/>
          <w:szCs w:val="24"/>
        </w:rPr>
        <w:t xml:space="preserve">评审得分及排序情况。</w:t>
      </w:r>
      <w:r/>
    </w:p>
    <w:p>
      <w:pPr>
        <w:ind w:firstLine="420"/>
        <w:rPr>
          <w:rFonts w:ascii="宋体" w:hAnsi="宋体" w:eastAsia="宋体" w:cs="Arial"/>
          <w:color w:val="000000"/>
          <w:sz w:val="28"/>
          <w:szCs w:val="28"/>
        </w:rPr>
        <w:outlineLvl w:val="2"/>
      </w:pPr>
      <w:r/>
      <w:bookmarkStart w:id="255" w:name="_Toc16938548"/>
      <w:r/>
      <w:bookmarkStart w:id="256" w:name="_Toc20823304"/>
      <w:r/>
      <w:bookmarkStart w:id="257" w:name="_Toc163508378"/>
      <w:r/>
      <w:bookmarkStart w:id="258" w:name="_Toc163508303"/>
      <w:r/>
      <w:bookmarkStart w:id="259" w:name="_Toc513029232"/>
      <w:r/>
      <w:bookmarkStart w:id="260" w:name="_Toc217308234"/>
      <w:r>
        <w:rPr>
          <w:rFonts w:hint="eastAsia" w:ascii="宋体" w:hAnsi="宋体" w:eastAsia="宋体" w:cs="Arial"/>
          <w:color w:val="000000"/>
          <w:sz w:val="28"/>
          <w:szCs w:val="28"/>
        </w:rPr>
        <w:t xml:space="preserve">2</w:t>
      </w:r>
      <w:r>
        <w:rPr>
          <w:rFonts w:ascii="宋体" w:hAnsi="宋体" w:eastAsia="宋体" w:cs="Arial"/>
          <w:color w:val="000000"/>
          <w:sz w:val="28"/>
          <w:szCs w:val="28"/>
        </w:rPr>
        <w:t xml:space="preserve">5</w:t>
      </w:r>
      <w:r>
        <w:rPr>
          <w:rFonts w:hint="eastAsia" w:ascii="宋体" w:hAnsi="宋体" w:eastAsia="宋体" w:cs="Arial"/>
          <w:color w:val="000000"/>
          <w:sz w:val="28"/>
          <w:szCs w:val="28"/>
        </w:rPr>
        <w:t xml:space="preserve">．投标文件的澄清</w:t>
      </w:r>
      <w:bookmarkEnd w:id="255"/>
      <w:r/>
      <w:bookmarkEnd w:id="256"/>
      <w:r/>
      <w:bookmarkEnd w:id="257"/>
      <w:r/>
      <w:bookmarkEnd w:id="258"/>
      <w:r/>
      <w:bookmarkEnd w:id="259"/>
      <w:r/>
      <w:bookmarkEnd w:id="260"/>
      <w:r/>
      <w:r/>
    </w:p>
    <w:p>
      <w:pPr>
        <w:ind w:firstLine="480"/>
        <w:spacing w:line="480" w:lineRule="exact"/>
        <w:rPr>
          <w:rFonts w:ascii="宋体" w:hAnsi="宋体" w:eastAsia="宋体" w:cs="Times New Roman"/>
          <w:color w:val="000000"/>
          <w:sz w:val="24"/>
          <w:szCs w:val="24"/>
        </w:rPr>
      </w:pPr>
      <w:r/>
      <w:bookmarkStart w:id="261" w:name="_Toc20823305"/>
      <w:r/>
      <w:bookmarkStart w:id="262" w:name="_Toc16938549"/>
      <w:r/>
      <w:bookmarkStart w:id="263" w:name="_Toc513029233"/>
      <w:r>
        <w:rPr>
          <w:rFonts w:ascii="宋体" w:hAnsi="宋体" w:eastAsia="宋体" w:cs="Times New Roman"/>
          <w:color w:val="000000"/>
          <w:sz w:val="24"/>
          <w:szCs w:val="24"/>
        </w:rPr>
        <w:t xml:space="preserve">25</w:t>
      </w:r>
      <w:r>
        <w:rPr>
          <w:rFonts w:hint="eastAsia" w:ascii="宋体" w:hAnsi="宋体" w:eastAsia="宋体" w:cs="Times New Roman"/>
          <w:color w:val="000000"/>
          <w:sz w:val="24"/>
          <w:szCs w:val="24"/>
        </w:rPr>
        <w:t xml:space="preserve">.</w:t>
      </w:r>
      <w:r>
        <w:rPr>
          <w:rFonts w:ascii="宋体" w:hAnsi="宋体" w:eastAsia="宋体" w:cs="Times New Roman"/>
          <w:color w:val="000000"/>
          <w:sz w:val="24"/>
          <w:szCs w:val="24"/>
        </w:rPr>
        <w:t xml:space="preserve">1</w:t>
      </w:r>
      <w:r>
        <w:rPr>
          <w:rFonts w:hint="eastAsia" w:ascii="宋体" w:hAnsi="宋体" w:eastAsia="宋体" w:cs="Times New Roman"/>
          <w:color w:val="000000"/>
          <w:sz w:val="24"/>
          <w:szCs w:val="24"/>
        </w:rPr>
        <w:t xml:space="preserve">评标期间，评委会对投标文件中含义不明确、同类问题表述不一致或者有明显文字和计算错误的内容</w:t>
      </w:r>
      <w:r>
        <w:rPr>
          <w:rFonts w:ascii="宋体" w:hAnsi="宋体" w:eastAsia="宋体" w:cs="Times New Roman"/>
          <w:color w:val="000000"/>
          <w:sz w:val="24"/>
          <w:szCs w:val="24"/>
        </w:rPr>
        <w:t xml:space="preserve"> </w:t>
      </w:r>
      <w:r>
        <w:rPr>
          <w:rFonts w:hint="eastAsia" w:ascii="宋体" w:hAnsi="宋体" w:eastAsia="宋体" w:cs="Times New Roman"/>
          <w:color w:val="000000"/>
          <w:sz w:val="24"/>
          <w:szCs w:val="24"/>
        </w:rPr>
        <w:t xml:space="preserve">，有权要求投标人作出必要的澄清、说明或者补正。</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投标人的澄清、说明或者补正不得超出投标文件的范围或者改变投标文件的实质性内容。</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评标</w:t>
      </w:r>
      <w:r>
        <w:rPr>
          <w:rFonts w:ascii="宋体" w:hAnsi="宋体" w:eastAsia="宋体" w:cs="Times New Roman"/>
          <w:color w:val="000000"/>
          <w:sz w:val="24"/>
          <w:szCs w:val="24"/>
        </w:rPr>
        <w:t xml:space="preserve">委员会并非对每个投标人都做澄清要求</w:t>
      </w:r>
      <w:r>
        <w:rPr>
          <w:rFonts w:hint="eastAsia" w:ascii="宋体" w:hAnsi="宋体" w:eastAsia="宋体" w:cs="Times New Roman"/>
          <w:color w:val="000000"/>
          <w:sz w:val="24"/>
          <w:szCs w:val="24"/>
        </w:rPr>
        <w:t xml:space="preserve">。</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5</w:t>
      </w:r>
      <w:r>
        <w:rPr>
          <w:rFonts w:hint="eastAsia" w:ascii="宋体" w:hAnsi="宋体" w:eastAsia="宋体" w:cs="Times New Roman"/>
          <w:color w:val="000000"/>
          <w:sz w:val="24"/>
          <w:szCs w:val="24"/>
        </w:rPr>
        <w:t xml:space="preserve">.2需要供应商进行澄清、说明和补正的</w:t>
      </w:r>
      <w:r>
        <w:rPr>
          <w:rFonts w:hint="eastAsia" w:ascii="宋体" w:hAnsi="宋体" w:eastAsia="宋体" w:cs="Times New Roman"/>
          <w:sz w:val="24"/>
          <w:szCs w:val="24"/>
        </w:rPr>
        <w:t xml:space="preserve">，评委会将通过苏采云系统向供应商发出“澄清要求函”，接到“澄清要求函”的投标人应当按照要求在苏采云系统中提交“澄清响应函”并加盖CA电子公章。澄清、说明和补正的内容作为投标文件的补充部分，</w:t>
      </w:r>
      <w:r>
        <w:rPr>
          <w:rFonts w:hint="eastAsia" w:ascii="宋体" w:hAnsi="宋体" w:eastAsia="宋体" w:cs="Times New Roman"/>
          <w:color w:val="000000"/>
          <w:sz w:val="24"/>
          <w:szCs w:val="24"/>
        </w:rPr>
        <w:t xml:space="preserve">具体操作方式见</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苏采云系统供应商操作手册</w:t>
      </w:r>
      <w:r>
        <w:rPr>
          <w:rFonts w:hint="eastAsia" w:ascii="Times New Roman" w:hAnsi="Times New Roman" w:eastAsia="宋体" w:cs="Times New Roman"/>
          <w:sz w:val="24"/>
          <w:szCs w:val="24"/>
        </w:rPr>
        <w:t xml:space="preserve">》</w:t>
      </w:r>
      <w:r>
        <w:rPr>
          <w:rFonts w:hint="eastAsia" w:ascii="宋体" w:hAnsi="宋体" w:eastAsia="宋体" w:cs="Times New Roman"/>
          <w:color w:val="000000"/>
          <w:sz w:val="24"/>
          <w:szCs w:val="24"/>
        </w:rPr>
        <w:t xml:space="preserve">。</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5</w:t>
      </w:r>
      <w:r>
        <w:rPr>
          <w:rFonts w:hint="eastAsia" w:ascii="宋体" w:hAnsi="宋体" w:eastAsia="宋体" w:cs="Times New Roman"/>
          <w:color w:val="000000"/>
          <w:sz w:val="24"/>
          <w:szCs w:val="24"/>
        </w:rPr>
        <w:t xml:space="preserve">.3 接到评委会澄清、说明和补正要求的投标人如未按规定做出澄清、说明和补正，其风险由投标人自行承担。</w:t>
      </w:r>
      <w:r/>
    </w:p>
    <w:p>
      <w:pPr>
        <w:ind w:firstLine="420"/>
        <w:rPr>
          <w:rFonts w:ascii="宋体" w:hAnsi="宋体" w:eastAsia="宋体" w:cs="Arial"/>
          <w:color w:val="000000"/>
          <w:sz w:val="28"/>
          <w:szCs w:val="28"/>
        </w:rPr>
        <w:outlineLvl w:val="2"/>
      </w:pPr>
      <w:r/>
      <w:bookmarkStart w:id="264" w:name="_Toc163508304"/>
      <w:r/>
      <w:bookmarkStart w:id="265" w:name="_Toc163508379"/>
      <w:r/>
      <w:bookmarkStart w:id="266" w:name="_Toc217308235"/>
      <w:r>
        <w:rPr>
          <w:rFonts w:hint="eastAsia" w:ascii="宋体" w:hAnsi="宋体" w:eastAsia="宋体" w:cs="Arial"/>
          <w:color w:val="000000"/>
          <w:sz w:val="28"/>
          <w:szCs w:val="28"/>
        </w:rPr>
        <w:t xml:space="preserve">2</w:t>
      </w:r>
      <w:r>
        <w:rPr>
          <w:rFonts w:ascii="宋体" w:hAnsi="宋体" w:eastAsia="宋体" w:cs="Arial"/>
          <w:color w:val="000000"/>
          <w:sz w:val="28"/>
          <w:szCs w:val="28"/>
        </w:rPr>
        <w:t xml:space="preserve">6</w:t>
      </w:r>
      <w:r>
        <w:rPr>
          <w:rFonts w:hint="eastAsia" w:ascii="宋体" w:hAnsi="宋体" w:eastAsia="宋体" w:cs="Arial"/>
          <w:color w:val="000000"/>
          <w:sz w:val="28"/>
          <w:szCs w:val="28"/>
        </w:rPr>
        <w:t xml:space="preserve">、对投标文件的初审</w:t>
      </w:r>
      <w:bookmarkEnd w:id="261"/>
      <w:r/>
      <w:bookmarkEnd w:id="262"/>
      <w:r/>
      <w:bookmarkEnd w:id="263"/>
      <w:r/>
      <w:bookmarkEnd w:id="264"/>
      <w:r/>
      <w:bookmarkEnd w:id="265"/>
      <w:r/>
      <w:bookmarkEnd w:id="266"/>
      <w:r/>
      <w:r/>
    </w:p>
    <w:p>
      <w:pPr>
        <w:ind w:firstLine="480"/>
        <w:spacing w:line="460" w:lineRule="exact"/>
        <w:rPr>
          <w:rFonts w:ascii="宋体" w:hAnsi="宋体" w:eastAsia="宋体" w:cs="Times New Roman"/>
          <w:bCs/>
          <w:color w:val="000000"/>
          <w:sz w:val="24"/>
          <w:szCs w:val="21"/>
        </w:rPr>
      </w:pPr>
      <w:r>
        <w:rPr>
          <w:rFonts w:hint="eastAsia" w:ascii="宋体" w:hAnsi="宋体" w:eastAsia="宋体" w:cs="Times New Roman"/>
          <w:color w:val="000000"/>
          <w:sz w:val="24"/>
          <w:szCs w:val="21"/>
        </w:rPr>
        <w:t xml:space="preserve">2</w:t>
      </w:r>
      <w:r>
        <w:rPr>
          <w:rFonts w:ascii="宋体" w:hAnsi="宋体" w:eastAsia="宋体" w:cs="Times New Roman"/>
          <w:color w:val="000000"/>
          <w:sz w:val="24"/>
          <w:szCs w:val="21"/>
        </w:rPr>
        <w:t xml:space="preserve">6</w:t>
      </w:r>
      <w:r>
        <w:rPr>
          <w:rFonts w:hint="eastAsia" w:ascii="宋体" w:hAnsi="宋体" w:eastAsia="宋体" w:cs="Times New Roman"/>
          <w:color w:val="000000"/>
          <w:sz w:val="24"/>
          <w:szCs w:val="21"/>
        </w:rPr>
        <w:t xml:space="preserve">.1</w:t>
      </w:r>
      <w:r>
        <w:rPr>
          <w:rFonts w:hint="eastAsia" w:ascii="宋体" w:hAnsi="宋体" w:eastAsia="宋体" w:cs="Times New Roman"/>
          <w:bCs/>
          <w:color w:val="000000"/>
          <w:sz w:val="24"/>
          <w:szCs w:val="21"/>
        </w:rPr>
        <w:t xml:space="preserve">投标文件初审分为资格审查和符合性审查。</w:t>
      </w:r>
      <w:r/>
    </w:p>
    <w:p>
      <w:pPr>
        <w:ind w:firstLine="480"/>
        <w:spacing w:line="46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2</w:t>
      </w:r>
      <w:r>
        <w:rPr>
          <w:rFonts w:ascii="宋体" w:hAnsi="宋体" w:eastAsia="宋体" w:cs="Times New Roman"/>
          <w:bCs/>
          <w:color w:val="000000"/>
          <w:sz w:val="24"/>
          <w:szCs w:val="21"/>
        </w:rPr>
        <w:t xml:space="preserve">6</w:t>
      </w:r>
      <w:r>
        <w:rPr>
          <w:rFonts w:hint="eastAsia" w:ascii="宋体" w:hAnsi="宋体" w:eastAsia="宋体" w:cs="Times New Roman"/>
          <w:bCs/>
          <w:color w:val="000000"/>
          <w:sz w:val="24"/>
          <w:szCs w:val="21"/>
        </w:rPr>
        <w:t xml:space="preserve">.1.1 资格审查：依据法律法规和招标文件的规定，由采购人对投标文件中的资格证明文件进行审查。资格审查的结论，采购人以书面形式向评委会进行反馈。</w:t>
      </w:r>
      <w:r/>
    </w:p>
    <w:p>
      <w:pPr>
        <w:ind w:firstLine="480"/>
        <w:spacing w:line="46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采购人在进行资格性审查的同时，将在中国政府采购网(http://www.ccgp.gov.cn/search/cr/)、信用中国（https://www.creditchina.gov.cn/）、信用江苏（http://credit.jiangsu.gov.cn/）、信用中国（江苏苏州）（https://credit.suzhou.gov.cn/）等查询投标人的信用记录，以确定投标人是否具备投标资格,查询结果留存并归档。</w:t>
      </w:r>
      <w:r/>
    </w:p>
    <w:p>
      <w:pPr>
        <w:ind w:firstLine="480"/>
        <w:spacing w:line="46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46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2</w:t>
      </w:r>
      <w:r>
        <w:rPr>
          <w:rFonts w:ascii="宋体" w:hAnsi="宋体" w:eastAsia="宋体" w:cs="Times New Roman"/>
          <w:bCs/>
          <w:color w:val="000000"/>
          <w:sz w:val="24"/>
          <w:szCs w:val="21"/>
        </w:rPr>
        <w:t xml:space="preserve">6</w:t>
      </w:r>
      <w:r>
        <w:rPr>
          <w:rFonts w:hint="eastAsia" w:ascii="宋体" w:hAnsi="宋体" w:eastAsia="宋体" w:cs="Times New Roman"/>
          <w:bCs/>
          <w:color w:val="000000"/>
          <w:sz w:val="24"/>
          <w:szCs w:val="21"/>
        </w:rPr>
        <w:t xml:space="preserve">.1.2 符合性审查：依据招标文件的规定，由评委会从投标文件的有效性、完整性和对招标文件的响应程度进行审查，以确定是否对招标文件的实质性要求作出响应。</w:t>
      </w:r>
      <w:r/>
    </w:p>
    <w:p>
      <w:pPr>
        <w:ind w:firstLine="480"/>
        <w:spacing w:line="460" w:lineRule="exact"/>
        <w:rPr>
          <w:rFonts w:ascii="宋体" w:hAnsi="宋体" w:eastAsia="宋体" w:cs="Times New Roman"/>
          <w:bCs/>
          <w:sz w:val="24"/>
          <w:szCs w:val="21"/>
        </w:rPr>
      </w:pPr>
      <w:r>
        <w:rPr>
          <w:rFonts w:hint="eastAsia" w:ascii="宋体" w:hAnsi="宋体" w:eastAsia="宋体" w:cs="Times New Roman"/>
          <w:bCs/>
          <w:color w:val="000000"/>
          <w:sz w:val="24"/>
          <w:szCs w:val="21"/>
        </w:rPr>
        <w:t xml:space="preserve">2</w:t>
      </w:r>
      <w:r>
        <w:rPr>
          <w:rFonts w:ascii="宋体" w:hAnsi="宋体" w:eastAsia="宋体" w:cs="Times New Roman"/>
          <w:bCs/>
          <w:color w:val="000000"/>
          <w:sz w:val="24"/>
          <w:szCs w:val="21"/>
        </w:rPr>
        <w:t xml:space="preserve">6</w:t>
      </w:r>
      <w:r>
        <w:rPr>
          <w:rFonts w:hint="eastAsia" w:ascii="宋体" w:hAnsi="宋体" w:eastAsia="宋体" w:cs="Times New Roman"/>
          <w:bCs/>
          <w:color w:val="000000"/>
          <w:sz w:val="24"/>
          <w:szCs w:val="21"/>
        </w:rPr>
        <w:t xml:space="preserve">.1.3 未通过资格审查或符合性审查的投标人</w:t>
      </w:r>
      <w:r>
        <w:rPr>
          <w:rFonts w:hint="eastAsia" w:ascii="宋体" w:hAnsi="宋体" w:eastAsia="宋体" w:cs="Times New Roman"/>
          <w:bCs/>
          <w:sz w:val="24"/>
          <w:szCs w:val="21"/>
        </w:rPr>
        <w:t xml:space="preserve">，代理机构将在</w:t>
      </w:r>
      <w:r>
        <w:rPr>
          <w:rFonts w:hint="eastAsia" w:ascii="宋体" w:hAnsi="宋体" w:eastAsia="宋体" w:cs="Times New Roman"/>
          <w:sz w:val="24"/>
          <w:szCs w:val="24"/>
        </w:rPr>
        <w:t xml:space="preserve">苏采云系统</w:t>
      </w:r>
      <w:r>
        <w:rPr>
          <w:rFonts w:hint="eastAsia" w:ascii="宋体" w:hAnsi="宋体" w:eastAsia="宋体" w:cs="Times New Roman"/>
          <w:bCs/>
          <w:sz w:val="24"/>
          <w:szCs w:val="21"/>
        </w:rPr>
        <w:t xml:space="preserve">中告知未通过资格审查或符合性审查的原因，评审结束后，代理机构将不再告知未通过资格审查或符合性审查的原因。</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1"/>
        </w:rPr>
        <w:t xml:space="preserve">2</w:t>
      </w:r>
      <w:r>
        <w:rPr>
          <w:rFonts w:ascii="宋体" w:hAnsi="宋体" w:eastAsia="宋体" w:cs="Times New Roman"/>
          <w:color w:val="000000"/>
          <w:sz w:val="24"/>
          <w:szCs w:val="21"/>
        </w:rPr>
        <w:t xml:space="preserve">6</w:t>
      </w:r>
      <w:r>
        <w:rPr>
          <w:rFonts w:hint="eastAsia" w:ascii="宋体" w:hAnsi="宋体" w:eastAsia="宋体" w:cs="Times New Roman"/>
          <w:color w:val="000000"/>
          <w:sz w:val="24"/>
          <w:szCs w:val="21"/>
        </w:rPr>
        <w:t xml:space="preserve">.2</w:t>
      </w:r>
      <w:r>
        <w:rPr>
          <w:rFonts w:hint="eastAsia" w:ascii="宋体" w:hAnsi="宋体" w:eastAsia="宋体" w:cs="Times New Roman"/>
          <w:color w:val="000000"/>
          <w:sz w:val="24"/>
          <w:szCs w:val="24"/>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60" w:lineRule="exact"/>
        <w:rPr>
          <w:rFonts w:ascii="宋体" w:hAnsi="宋体" w:eastAsia="宋体" w:cs="Times New Roman"/>
          <w:bCs/>
          <w:color w:val="000000"/>
          <w:sz w:val="24"/>
          <w:szCs w:val="21"/>
        </w:rPr>
      </w:pPr>
      <w:r>
        <w:rPr>
          <w:rFonts w:hint="eastAsia" w:ascii="宋体" w:hAnsi="宋体" w:eastAsia="宋体" w:cs="Times New Roman"/>
          <w:color w:val="000000"/>
          <w:sz w:val="24"/>
          <w:szCs w:val="24"/>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eastAsia="宋体" w:cs="Times New Roman"/>
          <w:bCs/>
          <w:color w:val="000000"/>
          <w:sz w:val="24"/>
          <w:szCs w:val="21"/>
        </w:rPr>
        <w:t xml:space="preserve">评委决定投标文件的响应性只根据投标文件本身的内容，而不寻求外部的证据。</w:t>
      </w:r>
      <w:r/>
    </w:p>
    <w:p>
      <w:pPr>
        <w:ind w:firstLine="480"/>
        <w:spacing w:line="460" w:lineRule="exact"/>
        <w:rPr>
          <w:rFonts w:ascii="宋体" w:hAnsi="宋体" w:eastAsia="宋体" w:cs="Times New Roman"/>
          <w:bCs/>
          <w:color w:val="000000"/>
          <w:sz w:val="24"/>
          <w:szCs w:val="21"/>
        </w:rPr>
      </w:pPr>
      <w:r>
        <w:rPr>
          <w:rFonts w:hint="eastAsia" w:ascii="宋体" w:hAnsi="宋体" w:eastAsia="宋体" w:cs="Times New Roman"/>
          <w:color w:val="000000"/>
          <w:sz w:val="24"/>
          <w:szCs w:val="21"/>
        </w:rPr>
        <w:t xml:space="preserve">2</w:t>
      </w:r>
      <w:r>
        <w:rPr>
          <w:rFonts w:ascii="宋体" w:hAnsi="宋体" w:eastAsia="宋体" w:cs="Times New Roman"/>
          <w:color w:val="000000"/>
          <w:sz w:val="24"/>
          <w:szCs w:val="21"/>
        </w:rPr>
        <w:t xml:space="preserve">6</w:t>
      </w:r>
      <w:r>
        <w:rPr>
          <w:rFonts w:hint="eastAsia" w:ascii="宋体" w:hAnsi="宋体" w:eastAsia="宋体" w:cs="Times New Roman"/>
          <w:color w:val="000000"/>
          <w:sz w:val="24"/>
          <w:szCs w:val="21"/>
        </w:rPr>
        <w:t xml:space="preserve">.3</w:t>
      </w:r>
      <w:r>
        <w:rPr>
          <w:rFonts w:hint="eastAsia" w:ascii="宋体" w:hAnsi="宋体" w:eastAsia="宋体" w:cs="Times New Roman"/>
          <w:bCs/>
          <w:color w:val="000000"/>
          <w:sz w:val="24"/>
          <w:szCs w:val="21"/>
        </w:rPr>
        <w:t xml:space="preserve">如果投标文件实质上没有响应招标文件的要求，评委会将予以拒绝，投标人不得通过修改或撤销不合要求的偏离或保留而使其投标成为实质性响应的投标。</w:t>
      </w:r>
      <w:r/>
    </w:p>
    <w:p>
      <w:pPr>
        <w:ind w:firstLine="480"/>
        <w:spacing w:line="460" w:lineRule="exact"/>
        <w:rPr>
          <w:rFonts w:ascii="宋体" w:hAnsi="宋体" w:eastAsia="宋体" w:cs="Times New Roman"/>
          <w:bCs/>
          <w:color w:val="000000"/>
          <w:sz w:val="24"/>
          <w:szCs w:val="21"/>
        </w:rPr>
      </w:pPr>
      <w:r>
        <w:rPr>
          <w:rFonts w:hint="eastAsia" w:ascii="宋体" w:hAnsi="宋体" w:eastAsia="宋体" w:cs="Times New Roman"/>
          <w:color w:val="000000"/>
          <w:sz w:val="24"/>
          <w:szCs w:val="21"/>
        </w:rPr>
        <w:t xml:space="preserve">2</w:t>
      </w:r>
      <w:r>
        <w:rPr>
          <w:rFonts w:ascii="宋体" w:hAnsi="宋体" w:eastAsia="宋体" w:cs="Times New Roman"/>
          <w:color w:val="000000"/>
          <w:sz w:val="24"/>
          <w:szCs w:val="21"/>
        </w:rPr>
        <w:t xml:space="preserve">6</w:t>
      </w:r>
      <w:r>
        <w:rPr>
          <w:rFonts w:hint="eastAsia" w:ascii="宋体" w:hAnsi="宋体" w:eastAsia="宋体" w:cs="Times New Roman"/>
          <w:color w:val="000000"/>
          <w:sz w:val="24"/>
          <w:szCs w:val="21"/>
        </w:rPr>
        <w:t xml:space="preserve">.4</w:t>
      </w:r>
      <w:r>
        <w:rPr>
          <w:rFonts w:hint="eastAsia" w:ascii="宋体" w:hAnsi="宋体" w:eastAsia="宋体" w:cs="Times New Roman"/>
          <w:bCs/>
          <w:color w:val="000000"/>
          <w:sz w:val="24"/>
          <w:szCs w:val="21"/>
        </w:rPr>
        <w:t xml:space="preserve">评委会将对确定为实质性响应的投标进行进一步审核，看其是否有计算上或累加上的算术错误，修正错误的原则如下：</w:t>
      </w:r>
      <w:r/>
    </w:p>
    <w:p>
      <w:pPr>
        <w:ind w:firstLine="480"/>
        <w:spacing w:line="46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（1）投标文件中开标一览表内容与投标文件中相应内容不一致的，以开标一览表为准。</w:t>
      </w:r>
      <w:r/>
    </w:p>
    <w:p>
      <w:pPr>
        <w:ind w:firstLine="480"/>
        <w:spacing w:line="46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（2）大写金额和小写金额不一致的，以大写金额为准。</w:t>
      </w:r>
      <w:r/>
    </w:p>
    <w:p>
      <w:pPr>
        <w:ind w:firstLine="480"/>
        <w:spacing w:line="46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（3）单价金额小数点或者百分比有明显错位的，以开标一览表的总价为准，并修改单价。</w:t>
      </w:r>
      <w:r/>
    </w:p>
    <w:p>
      <w:pPr>
        <w:ind w:firstLine="480"/>
        <w:spacing w:line="46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（4）总价金额与按单价汇总金额不一致的，以单价金额计算结果为准。</w:t>
      </w:r>
      <w:r/>
    </w:p>
    <w:p>
      <w:pPr>
        <w:ind w:firstLine="480"/>
        <w:spacing w:line="46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同时出现两种以上错误的，按照前款规定的顺序修正。</w:t>
      </w:r>
      <w:r/>
    </w:p>
    <w:p>
      <w:pPr>
        <w:ind w:firstLine="480"/>
        <w:spacing w:line="460" w:lineRule="exact"/>
        <w:rPr>
          <w:rFonts w:ascii="宋体" w:hAnsi="宋体" w:eastAsia="宋体" w:cs="Times New Roman"/>
          <w:bCs/>
          <w:sz w:val="24"/>
          <w:szCs w:val="21"/>
        </w:rPr>
      </w:pPr>
      <w:r>
        <w:rPr>
          <w:rFonts w:hint="eastAsia" w:ascii="宋体" w:hAnsi="宋体" w:eastAsia="宋体" w:cs="Times New Roman"/>
          <w:color w:val="000000"/>
          <w:sz w:val="24"/>
          <w:szCs w:val="21"/>
        </w:rPr>
        <w:t xml:space="preserve">2</w:t>
      </w:r>
      <w:r>
        <w:rPr>
          <w:rFonts w:ascii="宋体" w:hAnsi="宋体" w:eastAsia="宋体" w:cs="Times New Roman"/>
          <w:color w:val="000000"/>
          <w:sz w:val="24"/>
          <w:szCs w:val="21"/>
        </w:rPr>
        <w:t xml:space="preserve">6</w:t>
      </w:r>
      <w:r>
        <w:rPr>
          <w:rFonts w:hint="eastAsia" w:ascii="宋体" w:hAnsi="宋体" w:eastAsia="宋体" w:cs="Times New Roman"/>
          <w:color w:val="000000"/>
          <w:sz w:val="24"/>
          <w:szCs w:val="21"/>
        </w:rPr>
        <w:t xml:space="preserve">.5</w:t>
      </w:r>
      <w:r>
        <w:rPr>
          <w:rFonts w:hint="eastAsia" w:ascii="宋体" w:hAnsi="宋体" w:eastAsia="宋体" w:cs="Times New Roman"/>
          <w:bCs/>
          <w:color w:val="000000"/>
          <w:sz w:val="24"/>
          <w:szCs w:val="21"/>
        </w:rPr>
        <w:t xml:space="preserve">评委会将按上述修正错误的方法调整</w:t>
      </w:r>
      <w:r>
        <w:rPr>
          <w:rFonts w:hint="eastAsia" w:ascii="宋体" w:hAnsi="宋体" w:eastAsia="宋体" w:cs="Times New Roman"/>
          <w:bCs/>
          <w:sz w:val="24"/>
          <w:szCs w:val="21"/>
        </w:rPr>
        <w:t xml:space="preserve">投标文件中的投标报价，并</w:t>
      </w:r>
      <w:r>
        <w:rPr>
          <w:rFonts w:ascii="宋体" w:hAnsi="宋体" w:eastAsia="宋体" w:cs="Times New Roman"/>
          <w:bCs/>
          <w:sz w:val="24"/>
          <w:szCs w:val="21"/>
        </w:rPr>
        <w:t xml:space="preserve">通过</w:t>
      </w:r>
      <w:r>
        <w:rPr>
          <w:rFonts w:hint="eastAsia" w:ascii="宋体" w:hAnsi="宋体" w:eastAsia="宋体" w:cs="Times New Roman"/>
          <w:sz w:val="24"/>
          <w:szCs w:val="24"/>
        </w:rPr>
        <w:t xml:space="preserve">苏采云系统</w:t>
      </w:r>
      <w:r>
        <w:rPr>
          <w:rFonts w:hint="eastAsia" w:ascii="宋体" w:hAnsi="宋体" w:eastAsia="宋体" w:cs="Times New Roman"/>
          <w:bCs/>
          <w:sz w:val="24"/>
          <w:szCs w:val="21"/>
        </w:rPr>
        <w:t xml:space="preserve">告知</w:t>
      </w:r>
      <w:r>
        <w:rPr>
          <w:rFonts w:ascii="宋体" w:hAnsi="宋体" w:eastAsia="宋体" w:cs="Times New Roman"/>
          <w:bCs/>
          <w:sz w:val="24"/>
          <w:szCs w:val="21"/>
        </w:rPr>
        <w:t xml:space="preserve">投标人，</w:t>
      </w:r>
      <w:r>
        <w:rPr>
          <w:rFonts w:hint="eastAsia" w:ascii="宋体" w:hAnsi="宋体" w:eastAsia="宋体" w:cs="Times New Roman"/>
          <w:bCs/>
          <w:sz w:val="24"/>
          <w:szCs w:val="21"/>
        </w:rPr>
        <w:t xml:space="preserve">调整后的价格应对投标人具有约束力。如果投标人不接受修正后的价格，则其投标将被拒绝。</w:t>
      </w:r>
      <w:r/>
    </w:p>
    <w:p>
      <w:pPr>
        <w:ind w:firstLine="480"/>
        <w:spacing w:line="460" w:lineRule="exact"/>
        <w:rPr>
          <w:rFonts w:ascii="宋体" w:hAnsi="宋体" w:eastAsia="宋体" w:cs="Times New Roman"/>
          <w:color w:val="000000"/>
          <w:sz w:val="24"/>
          <w:szCs w:val="21"/>
        </w:rPr>
      </w:pPr>
      <w:r/>
      <w:bookmarkStart w:id="267" w:name="_Toc16938550"/>
      <w:r/>
      <w:bookmarkStart w:id="268" w:name="_Toc513029234"/>
      <w:r/>
      <w:bookmarkStart w:id="269" w:name="_Toc20823306"/>
      <w:r>
        <w:rPr>
          <w:rFonts w:hint="eastAsia" w:ascii="宋体" w:hAnsi="宋体" w:eastAsia="宋体" w:cs="Times New Roman"/>
          <w:color w:val="000000"/>
          <w:sz w:val="24"/>
          <w:szCs w:val="21"/>
        </w:rPr>
        <w:t xml:space="preserve">2</w:t>
      </w:r>
      <w:r>
        <w:rPr>
          <w:rFonts w:ascii="宋体" w:hAnsi="宋体" w:eastAsia="宋体" w:cs="Times New Roman"/>
          <w:color w:val="000000"/>
          <w:sz w:val="24"/>
          <w:szCs w:val="21"/>
        </w:rPr>
        <w:t xml:space="preserve">6</w:t>
      </w:r>
      <w:r>
        <w:rPr>
          <w:rFonts w:hint="eastAsia" w:ascii="宋体" w:hAnsi="宋体" w:eastAsia="宋体" w:cs="Times New Roman"/>
          <w:color w:val="000000"/>
          <w:sz w:val="24"/>
          <w:szCs w:val="21"/>
        </w:rPr>
        <w:t xml:space="preserve">.6</w:t>
      </w:r>
      <w:r>
        <w:rPr>
          <w:rFonts w:ascii="宋体" w:hAnsi="宋体" w:eastAsia="宋体" w:cs="Times New Roman"/>
          <w:color w:val="000000"/>
          <w:sz w:val="24"/>
          <w:szCs w:val="21"/>
        </w:rPr>
        <w:t xml:space="preserve">采用最低评标价法的采购项目，提供相同品牌产品的不同投标人参加同一合同项下投标的，以其中通过资格审查、符合性审查且报价最低的参加评标；报价相同的，由</w:t>
      </w:r>
      <w:r>
        <w:rPr>
          <w:rFonts w:hint="eastAsia" w:ascii="宋体" w:hAnsi="宋体" w:eastAsia="宋体" w:cs="Times New Roman"/>
          <w:bCs/>
          <w:color w:val="000000"/>
          <w:sz w:val="24"/>
          <w:szCs w:val="21"/>
        </w:rPr>
        <w:t xml:space="preserve">评委会</w:t>
      </w:r>
      <w:r>
        <w:rPr>
          <w:rFonts w:hint="eastAsia" w:ascii="宋体" w:hAnsi="宋体" w:eastAsia="宋体" w:cs="Times New Roman"/>
          <w:color w:val="000000"/>
          <w:sz w:val="24"/>
          <w:szCs w:val="21"/>
        </w:rPr>
        <w:t xml:space="preserve">按照招标文件规定的方式（招标文件未规定的通过</w:t>
      </w:r>
      <w:r>
        <w:rPr>
          <w:rFonts w:ascii="宋体" w:hAnsi="宋体" w:eastAsia="宋体" w:cs="Times New Roman"/>
          <w:color w:val="000000"/>
          <w:sz w:val="24"/>
          <w:szCs w:val="21"/>
        </w:rPr>
        <w:t xml:space="preserve">随机抽取</w:t>
      </w:r>
      <w:r>
        <w:rPr>
          <w:rFonts w:hint="eastAsia" w:ascii="宋体" w:hAnsi="宋体" w:eastAsia="宋体" w:cs="Times New Roman"/>
          <w:color w:val="000000"/>
          <w:sz w:val="24"/>
          <w:szCs w:val="21"/>
        </w:rPr>
        <w:t xml:space="preserve">的</w:t>
      </w:r>
      <w:r>
        <w:rPr>
          <w:rFonts w:ascii="宋体" w:hAnsi="宋体" w:eastAsia="宋体" w:cs="Times New Roman"/>
          <w:color w:val="000000"/>
          <w:sz w:val="24"/>
          <w:szCs w:val="21"/>
        </w:rPr>
        <w:t xml:space="preserve">方式</w:t>
      </w:r>
      <w:r>
        <w:rPr>
          <w:rFonts w:hint="eastAsia" w:ascii="宋体" w:hAnsi="宋体" w:eastAsia="宋体" w:cs="Times New Roman"/>
          <w:color w:val="000000"/>
          <w:sz w:val="24"/>
          <w:szCs w:val="21"/>
        </w:rPr>
        <w:t xml:space="preserve">）</w:t>
      </w:r>
      <w:r>
        <w:rPr>
          <w:rFonts w:ascii="宋体" w:hAnsi="宋体" w:eastAsia="宋体" w:cs="Times New Roman"/>
          <w:color w:val="000000"/>
          <w:sz w:val="24"/>
          <w:szCs w:val="21"/>
        </w:rPr>
        <w:t xml:space="preserve">确定一个参加评标的投标人，其他投标无效。</w:t>
      </w:r>
      <w:r/>
    </w:p>
    <w:p>
      <w:pPr>
        <w:ind w:firstLine="480"/>
        <w:spacing w:line="46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w:t>
      </w:r>
      <w:r>
        <w:rPr>
          <w:rFonts w:hint="eastAsia" w:ascii="宋体" w:hAnsi="宋体" w:eastAsia="宋体" w:cs="Times New Roman"/>
          <w:bCs/>
          <w:color w:val="000000"/>
          <w:sz w:val="24"/>
          <w:szCs w:val="21"/>
        </w:rPr>
        <w:t xml:space="preserve">评委会</w:t>
      </w:r>
      <w:r>
        <w:rPr>
          <w:rFonts w:hint="eastAsia" w:ascii="宋体" w:hAnsi="宋体" w:eastAsia="宋体" w:cs="Times New Roman"/>
          <w:color w:val="000000"/>
          <w:sz w:val="24"/>
          <w:szCs w:val="21"/>
        </w:rPr>
        <w:t xml:space="preserve">根据招标文件规定的方式（招标文件未规定的采取随机抽取的方式）</w:t>
      </w:r>
      <w:r>
        <w:rPr>
          <w:rFonts w:ascii="宋体" w:hAnsi="宋体" w:eastAsia="宋体" w:cs="Times New Roman"/>
          <w:color w:val="000000"/>
          <w:sz w:val="24"/>
          <w:szCs w:val="21"/>
        </w:rPr>
        <w:t xml:space="preserve">确定</w:t>
      </w:r>
      <w:r>
        <w:rPr>
          <w:rFonts w:hint="eastAsia" w:ascii="宋体" w:hAnsi="宋体" w:eastAsia="宋体" w:cs="Times New Roman"/>
          <w:color w:val="000000"/>
          <w:sz w:val="24"/>
          <w:szCs w:val="21"/>
        </w:rPr>
        <w:t xml:space="preserve">一个中标候选人</w:t>
      </w:r>
      <w:r>
        <w:rPr>
          <w:rFonts w:ascii="宋体" w:hAnsi="宋体" w:eastAsia="宋体" w:cs="Times New Roman"/>
          <w:color w:val="000000"/>
          <w:sz w:val="24"/>
          <w:szCs w:val="21"/>
        </w:rPr>
        <w:t xml:space="preserve">，其他同品牌投标人不作为中标候选人。</w:t>
      </w:r>
      <w:r/>
    </w:p>
    <w:p>
      <w:pPr>
        <w:ind w:firstLine="420"/>
        <w:spacing w:line="46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非单一产品采购项目，招标文件中</w:t>
      </w:r>
      <w:r>
        <w:rPr>
          <w:rFonts w:hint="eastAsia" w:ascii="宋体" w:hAnsi="宋体" w:eastAsia="宋体" w:cs="Times New Roman"/>
          <w:color w:val="000000"/>
          <w:sz w:val="24"/>
          <w:szCs w:val="21"/>
        </w:rPr>
        <w:t xml:space="preserve">将载明其中的核心产品</w:t>
      </w:r>
      <w:r>
        <w:rPr>
          <w:rFonts w:ascii="宋体" w:hAnsi="宋体" w:eastAsia="宋体" w:cs="Times New Roman"/>
          <w:color w:val="000000"/>
          <w:sz w:val="24"/>
          <w:szCs w:val="21"/>
        </w:rPr>
        <w:t xml:space="preserve">。多家投标人提供的核心产品品牌相同的，按前两款规定处理。</w:t>
      </w:r>
      <w:r/>
    </w:p>
    <w:p>
      <w:pPr>
        <w:ind w:firstLine="420"/>
        <w:spacing w:line="460" w:lineRule="exact"/>
        <w:rPr>
          <w:rFonts w:ascii="宋体" w:hAnsi="宋体" w:eastAsia="宋体" w:cs="Times New Roman"/>
          <w:sz w:val="24"/>
          <w:szCs w:val="21"/>
        </w:rPr>
      </w:pPr>
      <w:r>
        <w:rPr>
          <w:rFonts w:hint="eastAsia" w:ascii="宋体" w:hAnsi="宋体" w:eastAsia="宋体" w:cs="Times New Roman"/>
          <w:color w:val="000000"/>
          <w:sz w:val="24"/>
          <w:szCs w:val="21"/>
        </w:rPr>
        <w:t xml:space="preserve">2</w:t>
      </w:r>
      <w:r>
        <w:rPr>
          <w:rFonts w:ascii="宋体" w:hAnsi="宋体" w:eastAsia="宋体" w:cs="Times New Roman"/>
          <w:color w:val="000000"/>
          <w:sz w:val="24"/>
          <w:szCs w:val="21"/>
        </w:rPr>
        <w:t xml:space="preserve">6</w:t>
      </w:r>
      <w:r>
        <w:rPr>
          <w:rFonts w:hint="eastAsia" w:ascii="宋体" w:hAnsi="宋体" w:eastAsia="宋体" w:cs="Times New Roman"/>
          <w:color w:val="000000"/>
          <w:sz w:val="24"/>
          <w:szCs w:val="21"/>
        </w:rPr>
        <w:t xml:space="preserve">.7投标人在开、评标全过程中应保持通讯畅通，及时登</w:t>
      </w:r>
      <w:r>
        <w:rPr>
          <w:rFonts w:hint="eastAsia" w:ascii="宋体" w:hAnsi="宋体" w:eastAsia="宋体" w:cs="Times New Roman"/>
          <w:sz w:val="24"/>
          <w:szCs w:val="21"/>
        </w:rPr>
        <w:t xml:space="preserve">录</w:t>
      </w:r>
      <w:r>
        <w:rPr>
          <w:rFonts w:hint="eastAsia" w:ascii="宋体" w:hAnsi="宋体" w:eastAsia="宋体" w:cs="Times New Roman"/>
          <w:sz w:val="24"/>
          <w:szCs w:val="24"/>
        </w:rPr>
        <w:t xml:space="preserve">苏采云系统</w:t>
      </w:r>
      <w:r>
        <w:rPr>
          <w:rFonts w:hint="eastAsia" w:ascii="宋体" w:hAnsi="宋体" w:eastAsia="宋体" w:cs="Times New Roman"/>
          <w:sz w:val="24"/>
          <w:szCs w:val="21"/>
        </w:rPr>
        <w:t xml:space="preserve">查阅</w:t>
      </w:r>
      <w:r>
        <w:rPr>
          <w:rFonts w:ascii="宋体" w:hAnsi="宋体" w:eastAsia="宋体" w:cs="Times New Roman"/>
          <w:sz w:val="24"/>
          <w:szCs w:val="21"/>
        </w:rPr>
        <w:t xml:space="preserve">、答复相关</w:t>
      </w:r>
      <w:r>
        <w:rPr>
          <w:rFonts w:hint="eastAsia" w:ascii="宋体" w:hAnsi="宋体" w:eastAsia="宋体" w:cs="Times New Roman"/>
          <w:sz w:val="24"/>
          <w:szCs w:val="21"/>
        </w:rPr>
        <w:t xml:space="preserve">信息</w:t>
      </w:r>
      <w:r>
        <w:rPr>
          <w:rFonts w:ascii="宋体" w:hAnsi="宋体" w:eastAsia="宋体" w:cs="Times New Roman"/>
          <w:sz w:val="24"/>
          <w:szCs w:val="21"/>
        </w:rPr>
        <w:t xml:space="preserve">，</w:t>
      </w:r>
      <w:r>
        <w:rPr>
          <w:rFonts w:hint="eastAsia" w:ascii="宋体" w:hAnsi="宋体" w:eastAsia="宋体" w:cs="Times New Roman"/>
          <w:sz w:val="24"/>
          <w:szCs w:val="21"/>
        </w:rPr>
        <w:t xml:space="preserve">并安排专人与代理机构及</w:t>
      </w:r>
      <w:r>
        <w:rPr>
          <w:rFonts w:hint="eastAsia" w:ascii="宋体" w:hAnsi="宋体" w:eastAsia="宋体" w:cs="Times New Roman"/>
          <w:bCs/>
          <w:color w:val="000000"/>
          <w:sz w:val="24"/>
          <w:szCs w:val="21"/>
        </w:rPr>
        <w:t xml:space="preserve">评委会</w:t>
      </w:r>
      <w:r>
        <w:rPr>
          <w:rFonts w:hint="eastAsia" w:ascii="宋体" w:hAnsi="宋体" w:eastAsia="宋体" w:cs="Times New Roman"/>
          <w:sz w:val="24"/>
          <w:szCs w:val="21"/>
        </w:rPr>
        <w:t xml:space="preserve">联系。</w:t>
      </w:r>
      <w:r/>
    </w:p>
    <w:p>
      <w:pPr>
        <w:ind w:firstLine="420"/>
        <w:rPr>
          <w:rFonts w:ascii="宋体" w:hAnsi="宋体" w:eastAsia="宋体" w:cs="Arial"/>
          <w:color w:val="000000"/>
          <w:sz w:val="28"/>
          <w:szCs w:val="28"/>
        </w:rPr>
        <w:outlineLvl w:val="2"/>
      </w:pPr>
      <w:r/>
      <w:bookmarkStart w:id="270" w:name="_Toc163508305"/>
      <w:r/>
      <w:bookmarkStart w:id="271" w:name="_Toc163508380"/>
      <w:r/>
      <w:bookmarkStart w:id="272" w:name="_Toc217308236"/>
      <w:r>
        <w:rPr>
          <w:rFonts w:hint="eastAsia" w:ascii="宋体" w:hAnsi="宋体" w:eastAsia="宋体" w:cs="Arial"/>
          <w:color w:val="000000"/>
          <w:sz w:val="28"/>
          <w:szCs w:val="28"/>
        </w:rPr>
        <w:t xml:space="preserve">2</w:t>
      </w:r>
      <w:r>
        <w:rPr>
          <w:rFonts w:ascii="宋体" w:hAnsi="宋体" w:eastAsia="宋体" w:cs="Arial"/>
          <w:color w:val="000000"/>
          <w:sz w:val="28"/>
          <w:szCs w:val="28"/>
        </w:rPr>
        <w:t xml:space="preserve">7</w:t>
      </w:r>
      <w:r>
        <w:rPr>
          <w:rFonts w:hint="eastAsia" w:ascii="宋体" w:hAnsi="宋体" w:eastAsia="宋体" w:cs="Arial"/>
          <w:color w:val="000000"/>
          <w:sz w:val="28"/>
          <w:szCs w:val="28"/>
        </w:rPr>
        <w:t xml:space="preserve">、</w:t>
      </w:r>
      <w:bookmarkEnd w:id="267"/>
      <w:r/>
      <w:bookmarkEnd w:id="268"/>
      <w:r/>
      <w:bookmarkEnd w:id="269"/>
      <w:r>
        <w:rPr>
          <w:rFonts w:hint="eastAsia" w:ascii="宋体" w:hAnsi="宋体" w:eastAsia="宋体" w:cs="Arial"/>
          <w:color w:val="000000"/>
          <w:sz w:val="28"/>
          <w:szCs w:val="28"/>
        </w:rPr>
        <w:t xml:space="preserve">无效投标条款和废标条款</w:t>
      </w:r>
      <w:bookmarkEnd w:id="270"/>
      <w:r/>
      <w:bookmarkEnd w:id="271"/>
      <w:r/>
      <w:bookmarkEnd w:id="272"/>
      <w:r/>
      <w:r/>
    </w:p>
    <w:p>
      <w:pPr>
        <w:ind w:left="479"/>
        <w:spacing w:line="440" w:lineRule="exact"/>
        <w:rPr>
          <w:rFonts w:ascii="宋体" w:hAnsi="宋体" w:eastAsia="宋体" w:cs="Times New Roman"/>
          <w:bCs/>
          <w:color w:val="000000"/>
          <w:sz w:val="24"/>
          <w:szCs w:val="21"/>
        </w:rPr>
      </w:pPr>
      <w:r/>
      <w:bookmarkStart w:id="273" w:name="_Toc20823307"/>
      <w:r/>
      <w:bookmarkStart w:id="274" w:name="_Toc16938551"/>
      <w:r/>
      <w:bookmarkStart w:id="275" w:name="_Toc513029235"/>
      <w:r>
        <w:rPr>
          <w:rFonts w:hint="eastAsia" w:ascii="宋体" w:hAnsi="宋体" w:eastAsia="宋体" w:cs="Times New Roman"/>
          <w:bCs/>
          <w:color w:val="000000"/>
          <w:sz w:val="24"/>
          <w:szCs w:val="21"/>
        </w:rPr>
        <w:t xml:space="preserve">2</w:t>
      </w:r>
      <w:r>
        <w:rPr>
          <w:rFonts w:ascii="宋体" w:hAnsi="宋体" w:eastAsia="宋体" w:cs="Times New Roman"/>
          <w:bCs/>
          <w:color w:val="000000"/>
          <w:sz w:val="24"/>
          <w:szCs w:val="21"/>
        </w:rPr>
        <w:t xml:space="preserve">7</w:t>
      </w:r>
      <w:r>
        <w:rPr>
          <w:rFonts w:hint="eastAsia" w:ascii="宋体" w:hAnsi="宋体" w:eastAsia="宋体" w:cs="Times New Roman"/>
          <w:bCs/>
          <w:color w:val="000000"/>
          <w:sz w:val="24"/>
          <w:szCs w:val="21"/>
        </w:rPr>
        <w:t xml:space="preserve">.1无效投标条款</w:t>
      </w:r>
      <w:r/>
    </w:p>
    <w:p>
      <w:pPr>
        <w:ind w:firstLine="480"/>
        <w:spacing w:line="440" w:lineRule="exact"/>
        <w:rPr>
          <w:rFonts w:ascii="宋体" w:hAnsi="宋体" w:eastAsia="宋体" w:cs="Times New Roman"/>
          <w:bCs/>
          <w:sz w:val="24"/>
          <w:szCs w:val="21"/>
        </w:rPr>
      </w:pPr>
      <w:r>
        <w:rPr>
          <w:rFonts w:hint="eastAsia" w:ascii="宋体" w:hAnsi="宋体" w:eastAsia="宋体" w:cs="Times New Roman"/>
          <w:bCs/>
          <w:color w:val="000000"/>
          <w:sz w:val="24"/>
          <w:szCs w:val="21"/>
        </w:rPr>
        <w:t xml:space="preserve">2</w:t>
      </w:r>
      <w:r>
        <w:rPr>
          <w:rFonts w:ascii="宋体" w:hAnsi="宋体" w:eastAsia="宋体" w:cs="Times New Roman"/>
          <w:bCs/>
          <w:color w:val="000000"/>
          <w:sz w:val="24"/>
          <w:szCs w:val="21"/>
        </w:rPr>
        <w:t xml:space="preserve">7</w:t>
      </w:r>
      <w:r>
        <w:rPr>
          <w:rFonts w:hint="eastAsia" w:ascii="宋体" w:hAnsi="宋体" w:eastAsia="宋体" w:cs="Times New Roman"/>
          <w:bCs/>
          <w:color w:val="000000"/>
          <w:sz w:val="24"/>
          <w:szCs w:val="21"/>
        </w:rPr>
        <w:t xml:space="preserve">.1.1 投标</w:t>
      </w:r>
      <w:r>
        <w:rPr>
          <w:rFonts w:hint="eastAsia" w:ascii="宋体" w:hAnsi="宋体" w:eastAsia="宋体" w:cs="Times New Roman"/>
          <w:bCs/>
          <w:sz w:val="24"/>
          <w:szCs w:val="21"/>
        </w:rPr>
        <w:t xml:space="preserve">人在</w:t>
      </w:r>
      <w:r>
        <w:rPr>
          <w:rFonts w:hint="eastAsia" w:ascii="宋体" w:hAnsi="宋体" w:eastAsia="宋体" w:cs="Times New Roman"/>
          <w:sz w:val="24"/>
          <w:szCs w:val="24"/>
        </w:rPr>
        <w:t xml:space="preserve">苏采云系统</w:t>
      </w:r>
      <w:r>
        <w:rPr>
          <w:rFonts w:hint="eastAsia" w:ascii="宋体" w:hAnsi="宋体" w:eastAsia="宋体" w:cs="Times New Roman"/>
          <w:bCs/>
          <w:sz w:val="24"/>
          <w:szCs w:val="21"/>
        </w:rPr>
        <w:t xml:space="preserve">规定的时间内未成功解密电子投标文件的。</w:t>
      </w:r>
      <w:r/>
    </w:p>
    <w:p>
      <w:pPr>
        <w:ind w:firstLine="480"/>
        <w:spacing w:line="440" w:lineRule="exact"/>
        <w:rPr>
          <w:rFonts w:ascii="宋体" w:hAnsi="宋体" w:eastAsia="宋体" w:cs="Times New Roman"/>
          <w:bCs/>
          <w:sz w:val="24"/>
          <w:szCs w:val="21"/>
        </w:rPr>
      </w:pPr>
      <w:r>
        <w:rPr>
          <w:rFonts w:hint="eastAsia" w:ascii="宋体" w:hAnsi="宋体" w:eastAsia="宋体" w:cs="Times New Roman"/>
          <w:bCs/>
          <w:sz w:val="24"/>
          <w:szCs w:val="21"/>
        </w:rPr>
        <w:t xml:space="preserve">2</w:t>
      </w:r>
      <w:r>
        <w:rPr>
          <w:rFonts w:ascii="宋体" w:hAnsi="宋体" w:eastAsia="宋体" w:cs="Times New Roman"/>
          <w:bCs/>
          <w:sz w:val="24"/>
          <w:szCs w:val="21"/>
        </w:rPr>
        <w:t xml:space="preserve">7</w:t>
      </w:r>
      <w:r>
        <w:rPr>
          <w:rFonts w:hint="eastAsia" w:ascii="宋体" w:hAnsi="宋体" w:eastAsia="宋体" w:cs="Times New Roman"/>
          <w:bCs/>
          <w:sz w:val="24"/>
          <w:szCs w:val="21"/>
        </w:rPr>
        <w:t xml:space="preserve">.1.</w:t>
      </w:r>
      <w:r>
        <w:rPr>
          <w:rFonts w:ascii="宋体" w:hAnsi="宋体" w:eastAsia="宋体" w:cs="Times New Roman"/>
          <w:bCs/>
          <w:sz w:val="24"/>
          <w:szCs w:val="21"/>
        </w:rPr>
        <w:t xml:space="preserve">2</w:t>
      </w:r>
      <w:r>
        <w:rPr>
          <w:rFonts w:hint="eastAsia" w:ascii="宋体" w:hAnsi="宋体" w:eastAsia="宋体" w:cs="Times New Roman"/>
          <w:bCs/>
          <w:sz w:val="24"/>
          <w:szCs w:val="21"/>
        </w:rPr>
        <w:t xml:space="preserve"> 投标人未按照招标文件要求上传电子投标文件的。</w:t>
      </w:r>
      <w:r/>
    </w:p>
    <w:p>
      <w:pPr>
        <w:ind w:left="479"/>
        <w:spacing w:line="440" w:lineRule="exact"/>
        <w:rPr>
          <w:rFonts w:ascii="宋体" w:hAnsi="宋体" w:eastAsia="宋体" w:cs="Times New Roman"/>
          <w:bCs/>
          <w:sz w:val="24"/>
          <w:szCs w:val="21"/>
        </w:rPr>
      </w:pPr>
      <w:r>
        <w:rPr>
          <w:rFonts w:hint="eastAsia" w:ascii="宋体" w:hAnsi="宋体" w:eastAsia="宋体" w:cs="Times New Roman"/>
          <w:bCs/>
          <w:sz w:val="24"/>
          <w:szCs w:val="21"/>
        </w:rPr>
        <w:t xml:space="preserve">2</w:t>
      </w:r>
      <w:r>
        <w:rPr>
          <w:rFonts w:ascii="宋体" w:hAnsi="宋体" w:eastAsia="宋体" w:cs="Times New Roman"/>
          <w:bCs/>
          <w:sz w:val="24"/>
          <w:szCs w:val="21"/>
        </w:rPr>
        <w:t xml:space="preserve">7</w:t>
      </w:r>
      <w:r>
        <w:rPr>
          <w:rFonts w:hint="eastAsia" w:ascii="宋体" w:hAnsi="宋体" w:eastAsia="宋体" w:cs="Times New Roman"/>
          <w:bCs/>
          <w:sz w:val="24"/>
          <w:szCs w:val="21"/>
        </w:rPr>
        <w:t xml:space="preserve">.1.</w:t>
      </w:r>
      <w:r>
        <w:rPr>
          <w:rFonts w:ascii="宋体" w:hAnsi="宋体" w:eastAsia="宋体" w:cs="Times New Roman"/>
          <w:bCs/>
          <w:sz w:val="24"/>
          <w:szCs w:val="21"/>
        </w:rPr>
        <w:t xml:space="preserve">3</w:t>
      </w:r>
      <w:r>
        <w:rPr>
          <w:rFonts w:hint="eastAsia" w:ascii="宋体" w:hAnsi="宋体" w:eastAsia="宋体" w:cs="Times New Roman"/>
          <w:bCs/>
          <w:sz w:val="24"/>
          <w:szCs w:val="21"/>
        </w:rPr>
        <w:t xml:space="preserve">同一投标人提交两个</w:t>
      </w:r>
      <w:r>
        <w:rPr>
          <w:rFonts w:ascii="宋体" w:hAnsi="宋体" w:eastAsia="宋体" w:cs="Times New Roman"/>
          <w:bCs/>
          <w:sz w:val="24"/>
          <w:szCs w:val="21"/>
        </w:rPr>
        <w:t xml:space="preserve">（</w:t>
      </w:r>
      <w:r>
        <w:rPr>
          <w:rFonts w:hint="eastAsia" w:ascii="宋体" w:hAnsi="宋体" w:eastAsia="宋体" w:cs="Times New Roman"/>
          <w:bCs/>
          <w:sz w:val="24"/>
          <w:szCs w:val="21"/>
        </w:rPr>
        <w:t xml:space="preserve">含</w:t>
      </w:r>
      <w:r>
        <w:rPr>
          <w:rFonts w:ascii="宋体" w:hAnsi="宋体" w:eastAsia="宋体" w:cs="Times New Roman"/>
          <w:bCs/>
          <w:sz w:val="24"/>
          <w:szCs w:val="21"/>
        </w:rPr>
        <w:t xml:space="preserve">两个）</w:t>
      </w:r>
      <w:r>
        <w:rPr>
          <w:rFonts w:hint="eastAsia" w:ascii="宋体" w:hAnsi="宋体" w:eastAsia="宋体" w:cs="Times New Roman"/>
          <w:bCs/>
          <w:sz w:val="24"/>
          <w:szCs w:val="21"/>
        </w:rPr>
        <w:t xml:space="preserve">以上不同的</w:t>
      </w:r>
      <w:r>
        <w:rPr>
          <w:rFonts w:ascii="宋体" w:hAnsi="宋体" w:eastAsia="宋体" w:cs="Times New Roman"/>
          <w:bCs/>
          <w:sz w:val="24"/>
          <w:szCs w:val="21"/>
        </w:rPr>
        <w:t xml:space="preserve">投标报价的。</w:t>
      </w:r>
      <w:r/>
    </w:p>
    <w:p>
      <w:pPr>
        <w:ind w:left="479"/>
        <w:spacing w:line="440" w:lineRule="exact"/>
        <w:rPr>
          <w:rFonts w:ascii="宋体" w:hAnsi="宋体" w:eastAsia="宋体" w:cs="Times New Roman"/>
          <w:bCs/>
          <w:sz w:val="24"/>
          <w:szCs w:val="21"/>
        </w:rPr>
      </w:pPr>
      <w:r>
        <w:rPr>
          <w:rFonts w:hint="eastAsia" w:ascii="宋体" w:hAnsi="宋体" w:eastAsia="宋体" w:cs="Times New Roman"/>
          <w:bCs/>
          <w:sz w:val="24"/>
          <w:szCs w:val="21"/>
        </w:rPr>
        <w:t xml:space="preserve">2</w:t>
      </w:r>
      <w:r>
        <w:rPr>
          <w:rFonts w:ascii="宋体" w:hAnsi="宋体" w:eastAsia="宋体" w:cs="Times New Roman"/>
          <w:bCs/>
          <w:sz w:val="24"/>
          <w:szCs w:val="21"/>
        </w:rPr>
        <w:t xml:space="preserve">7</w:t>
      </w:r>
      <w:r>
        <w:rPr>
          <w:rFonts w:hint="eastAsia" w:ascii="宋体" w:hAnsi="宋体" w:eastAsia="宋体" w:cs="Times New Roman"/>
          <w:bCs/>
          <w:sz w:val="24"/>
          <w:szCs w:val="21"/>
        </w:rPr>
        <w:t xml:space="preserve">.1.</w:t>
      </w:r>
      <w:r>
        <w:rPr>
          <w:rFonts w:ascii="宋体" w:hAnsi="宋体" w:eastAsia="宋体" w:cs="Times New Roman"/>
          <w:bCs/>
          <w:sz w:val="24"/>
          <w:szCs w:val="21"/>
        </w:rPr>
        <w:t xml:space="preserve">4</w:t>
      </w:r>
      <w:r>
        <w:rPr>
          <w:rFonts w:hint="eastAsia" w:ascii="宋体" w:hAnsi="宋体" w:eastAsia="宋体" w:cs="Times New Roman"/>
          <w:bCs/>
          <w:sz w:val="24"/>
          <w:szCs w:val="21"/>
        </w:rPr>
        <w:t xml:space="preserve">投标人不具备招标文件中规定资格要求的。</w:t>
      </w:r>
      <w:r/>
    </w:p>
    <w:p>
      <w:pPr>
        <w:ind w:firstLine="480"/>
        <w:spacing w:line="440" w:lineRule="exact"/>
        <w:rPr>
          <w:rFonts w:ascii="宋体" w:hAnsi="宋体" w:eastAsia="宋体" w:cs="Times New Roman"/>
          <w:bCs/>
          <w:sz w:val="24"/>
          <w:szCs w:val="21"/>
        </w:rPr>
      </w:pPr>
      <w:r>
        <w:rPr>
          <w:rFonts w:hint="eastAsia" w:ascii="宋体" w:hAnsi="宋体" w:eastAsia="宋体" w:cs="Times New Roman"/>
          <w:bCs/>
          <w:sz w:val="24"/>
          <w:szCs w:val="21"/>
        </w:rPr>
        <w:t xml:space="preserve">2</w:t>
      </w:r>
      <w:r>
        <w:rPr>
          <w:rFonts w:ascii="宋体" w:hAnsi="宋体" w:eastAsia="宋体" w:cs="Times New Roman"/>
          <w:bCs/>
          <w:sz w:val="24"/>
          <w:szCs w:val="21"/>
        </w:rPr>
        <w:t xml:space="preserve">7</w:t>
      </w:r>
      <w:r>
        <w:rPr>
          <w:rFonts w:hint="eastAsia" w:ascii="宋体" w:hAnsi="宋体" w:eastAsia="宋体" w:cs="Times New Roman"/>
          <w:bCs/>
          <w:sz w:val="24"/>
          <w:szCs w:val="21"/>
        </w:rPr>
        <w:t xml:space="preserve">.1.</w:t>
      </w:r>
      <w:r>
        <w:rPr>
          <w:rFonts w:ascii="宋体" w:hAnsi="宋体" w:eastAsia="宋体" w:cs="Times New Roman"/>
          <w:bCs/>
          <w:sz w:val="24"/>
          <w:szCs w:val="21"/>
        </w:rPr>
        <w:t xml:space="preserve">5</w:t>
      </w:r>
      <w:r>
        <w:rPr>
          <w:rFonts w:hint="eastAsia" w:ascii="宋体" w:hAnsi="宋体" w:eastAsia="宋体" w:cs="Times New Roman"/>
          <w:bCs/>
          <w:sz w:val="24"/>
          <w:szCs w:val="21"/>
        </w:rPr>
        <w:t xml:space="preserve">投标人的报价超过了采购预算或最高限价的。</w:t>
      </w:r>
      <w:r/>
    </w:p>
    <w:p>
      <w:pPr>
        <w:ind w:firstLine="480"/>
        <w:spacing w:line="440" w:lineRule="exact"/>
        <w:rPr>
          <w:rFonts w:ascii="宋体" w:hAnsi="宋体" w:eastAsia="宋体" w:cs="Times New Roman"/>
          <w:bCs/>
          <w:i/>
          <w:sz w:val="24"/>
          <w:szCs w:val="21"/>
          <w:u w:val="single"/>
        </w:rPr>
      </w:pPr>
      <w:r>
        <w:rPr>
          <w:rFonts w:hint="eastAsia" w:ascii="宋体" w:hAnsi="宋体" w:eastAsia="宋体" w:cs="Times New Roman"/>
          <w:bCs/>
          <w:sz w:val="24"/>
          <w:szCs w:val="21"/>
        </w:rPr>
        <w:t xml:space="preserve">2</w:t>
      </w:r>
      <w:r>
        <w:rPr>
          <w:rFonts w:ascii="宋体" w:hAnsi="宋体" w:eastAsia="宋体" w:cs="Times New Roman"/>
          <w:bCs/>
          <w:sz w:val="24"/>
          <w:szCs w:val="21"/>
        </w:rPr>
        <w:t xml:space="preserve">7</w:t>
      </w:r>
      <w:r>
        <w:rPr>
          <w:rFonts w:hint="eastAsia" w:ascii="宋体" w:hAnsi="宋体" w:eastAsia="宋体" w:cs="Times New Roman"/>
          <w:bCs/>
          <w:sz w:val="24"/>
          <w:szCs w:val="21"/>
        </w:rPr>
        <w:t xml:space="preserve">.1.</w:t>
      </w:r>
      <w:r>
        <w:rPr>
          <w:rFonts w:ascii="宋体" w:hAnsi="宋体" w:eastAsia="宋体" w:cs="Times New Roman"/>
          <w:bCs/>
          <w:sz w:val="24"/>
          <w:szCs w:val="21"/>
        </w:rPr>
        <w:t xml:space="preserve">6</w:t>
      </w:r>
      <w:r>
        <w:rPr>
          <w:rFonts w:hint="eastAsia" w:ascii="宋体" w:hAnsi="宋体" w:eastAsia="宋体" w:cs="Times New Roman"/>
          <w:bCs/>
          <w:sz w:val="24"/>
          <w:szCs w:val="21"/>
        </w:rPr>
        <w:t xml:space="preserve">未通过符合性审查的。</w:t>
      </w:r>
      <w:r/>
    </w:p>
    <w:p>
      <w:pPr>
        <w:ind w:firstLine="360"/>
        <w:spacing w:line="440" w:lineRule="exact"/>
        <w:rPr>
          <w:rFonts w:ascii="宋体" w:hAnsi="宋体" w:eastAsia="宋体" w:cs="Times New Roman"/>
          <w:bCs/>
          <w:i/>
          <w:sz w:val="24"/>
          <w:szCs w:val="21"/>
          <w:u w:val="single"/>
        </w:rPr>
      </w:pPr>
      <w:r>
        <w:rPr>
          <w:rFonts w:hint="eastAsia" w:ascii="宋体" w:hAnsi="宋体" w:eastAsia="宋体" w:cs="Times New Roman"/>
          <w:bCs/>
          <w:sz w:val="24"/>
          <w:szCs w:val="21"/>
        </w:rPr>
        <w:t xml:space="preserve"> 2</w:t>
      </w:r>
      <w:r>
        <w:rPr>
          <w:rFonts w:ascii="宋体" w:hAnsi="宋体" w:eastAsia="宋体" w:cs="Times New Roman"/>
          <w:bCs/>
          <w:sz w:val="24"/>
          <w:szCs w:val="21"/>
        </w:rPr>
        <w:t xml:space="preserve">7</w:t>
      </w:r>
      <w:r>
        <w:rPr>
          <w:rFonts w:hint="eastAsia" w:ascii="宋体" w:hAnsi="宋体" w:eastAsia="宋体" w:cs="Times New Roman"/>
          <w:bCs/>
          <w:sz w:val="24"/>
          <w:szCs w:val="21"/>
        </w:rPr>
        <w:t xml:space="preserve">.1.</w:t>
      </w:r>
      <w:r>
        <w:rPr>
          <w:rFonts w:ascii="宋体" w:hAnsi="宋体" w:eastAsia="宋体" w:cs="Times New Roman"/>
          <w:bCs/>
          <w:sz w:val="24"/>
          <w:szCs w:val="21"/>
        </w:rPr>
        <w:t xml:space="preserve">7</w:t>
      </w:r>
      <w:r>
        <w:rPr>
          <w:rFonts w:hint="eastAsia" w:ascii="宋体" w:hAnsi="宋体" w:eastAsia="宋体" w:cs="Times New Roman"/>
          <w:bCs/>
          <w:sz w:val="24"/>
          <w:szCs w:val="21"/>
        </w:rPr>
        <w:t xml:space="preserve">不符合招标文件中规定的实质性要求和条件的（</w:t>
      </w:r>
      <w:r>
        <w:rPr>
          <w:rFonts w:hint="eastAsia" w:ascii="宋体" w:hAnsi="宋体" w:eastAsia="宋体" w:cs="Times New Roman"/>
          <w:bCs/>
          <w:i/>
          <w:sz w:val="24"/>
          <w:szCs w:val="21"/>
          <w:u w:val="single"/>
        </w:rPr>
        <w:t xml:space="preserve">本招标文件中斜体且有下划线部分为实质性要求和条件）。</w:t>
      </w:r>
      <w:r/>
    </w:p>
    <w:p>
      <w:pPr>
        <w:ind w:firstLine="482"/>
        <w:spacing w:line="440" w:lineRule="exact"/>
        <w:rPr>
          <w:rFonts w:ascii="宋体" w:hAnsi="宋体" w:eastAsia="宋体" w:cs="Times New Roman"/>
          <w:b/>
          <w:bCs/>
          <w:i/>
          <w:sz w:val="24"/>
          <w:szCs w:val="21"/>
          <w:u w:val="single"/>
        </w:rPr>
      </w:pPr>
      <w:r>
        <w:rPr>
          <w:rFonts w:hint="eastAsia" w:ascii="宋体" w:hAnsi="宋体" w:eastAsia="宋体" w:cs="Times New Roman"/>
          <w:b/>
          <w:bCs/>
          <w:i/>
          <w:sz w:val="24"/>
          <w:szCs w:val="21"/>
          <w:u w:val="single"/>
        </w:rPr>
        <w:t xml:space="preserve">2</w:t>
      </w:r>
      <w:r>
        <w:rPr>
          <w:rFonts w:ascii="宋体" w:hAnsi="宋体" w:eastAsia="宋体" w:cs="Times New Roman"/>
          <w:b/>
          <w:bCs/>
          <w:i/>
          <w:sz w:val="24"/>
          <w:szCs w:val="21"/>
          <w:u w:val="single"/>
        </w:rPr>
        <w:t xml:space="preserve">7</w:t>
      </w:r>
      <w:r>
        <w:rPr>
          <w:rFonts w:hint="eastAsia" w:ascii="宋体" w:hAnsi="宋体" w:eastAsia="宋体" w:cs="Times New Roman"/>
          <w:b/>
          <w:bCs/>
          <w:i/>
          <w:sz w:val="24"/>
          <w:szCs w:val="21"/>
          <w:u w:val="single"/>
        </w:rPr>
        <w:t xml:space="preserve">.1.</w:t>
      </w:r>
      <w:r>
        <w:rPr>
          <w:rFonts w:ascii="宋体" w:hAnsi="宋体" w:eastAsia="宋体" w:cs="Times New Roman"/>
          <w:b/>
          <w:bCs/>
          <w:i/>
          <w:sz w:val="24"/>
          <w:szCs w:val="21"/>
          <w:u w:val="single"/>
        </w:rPr>
        <w:t xml:space="preserve">8</w:t>
      </w:r>
      <w:r>
        <w:rPr>
          <w:rFonts w:hint="eastAsia" w:ascii="宋体" w:hAnsi="宋体" w:eastAsia="宋体" w:cs="Times New Roman"/>
          <w:b/>
          <w:bCs/>
          <w:i/>
          <w:sz w:val="24"/>
          <w:szCs w:val="21"/>
          <w:u w:val="single"/>
        </w:rPr>
        <w:t xml:space="preserve">根据政府采购法及相关法规，投标人被列入失信被执行人或重大税收违法案件当事人名单或政府采购严重失信行为记录名单，以及存在企业经营异常名录中被责令停产停业、吊销许可证或者执照，或者对经营活动中的违法行为处以200万元以上罚款的不良信用记录。</w:t>
      </w:r>
      <w:r/>
    </w:p>
    <w:p>
      <w:pPr>
        <w:ind w:firstLine="482"/>
        <w:spacing w:line="440" w:lineRule="exact"/>
        <w:rPr>
          <w:rFonts w:ascii="宋体" w:hAnsi="宋体" w:eastAsia="宋体" w:cs="Times New Roman"/>
          <w:b/>
          <w:bCs/>
          <w:i/>
          <w:color w:val="000000"/>
          <w:sz w:val="24"/>
          <w:szCs w:val="21"/>
          <w:u w:val="single"/>
        </w:rPr>
      </w:pPr>
      <w:r>
        <w:rPr>
          <w:rFonts w:hint="eastAsia" w:ascii="宋体" w:hAnsi="宋体" w:eastAsia="宋体" w:cs="Times New Roman"/>
          <w:b/>
          <w:bCs/>
          <w:i/>
          <w:sz w:val="24"/>
          <w:szCs w:val="21"/>
          <w:u w:val="single"/>
        </w:rPr>
        <w:t xml:space="preserve">2</w:t>
      </w:r>
      <w:r>
        <w:rPr>
          <w:rFonts w:ascii="宋体" w:hAnsi="宋体" w:eastAsia="宋体" w:cs="Times New Roman"/>
          <w:b/>
          <w:bCs/>
          <w:i/>
          <w:sz w:val="24"/>
          <w:szCs w:val="21"/>
          <w:u w:val="single"/>
        </w:rPr>
        <w:t xml:space="preserve">7</w:t>
      </w:r>
      <w:r>
        <w:rPr>
          <w:rFonts w:hint="eastAsia" w:ascii="宋体" w:hAnsi="宋体" w:eastAsia="宋体" w:cs="Times New Roman"/>
          <w:b/>
          <w:bCs/>
          <w:i/>
          <w:sz w:val="24"/>
          <w:szCs w:val="21"/>
          <w:u w:val="single"/>
        </w:rPr>
        <w:t xml:space="preserve">.1.</w:t>
      </w:r>
      <w:r>
        <w:rPr>
          <w:rFonts w:ascii="宋体" w:hAnsi="宋体" w:eastAsia="宋体" w:cs="Times New Roman"/>
          <w:b/>
          <w:bCs/>
          <w:i/>
          <w:sz w:val="24"/>
          <w:szCs w:val="21"/>
          <w:u w:val="single"/>
        </w:rPr>
        <w:t xml:space="preserve">10</w:t>
      </w:r>
      <w:r>
        <w:rPr>
          <w:rFonts w:hint="eastAsia" w:ascii="宋体" w:hAnsi="宋体" w:eastAsia="宋体" w:cs="Times New Roman"/>
          <w:b/>
          <w:bCs/>
          <w:i/>
          <w:sz w:val="24"/>
          <w:szCs w:val="21"/>
          <w:u w:val="single"/>
        </w:rPr>
        <w:t xml:space="preserve">评标委员会认为投标人的报价明显低于其他通过符合性审查投标人的报价，有可能影响产品质量或者不能诚信履约的，将通过</w:t>
      </w:r>
      <w:r>
        <w:rPr>
          <w:rFonts w:hint="eastAsia" w:ascii="宋体" w:hAnsi="宋体" w:eastAsia="宋体" w:cs="Times New Roman"/>
          <w:b/>
          <w:i/>
          <w:sz w:val="24"/>
          <w:szCs w:val="24"/>
          <w:u w:val="single"/>
        </w:rPr>
        <w:t xml:space="preserve">苏采云系统</w:t>
      </w:r>
      <w:r>
        <w:rPr>
          <w:rFonts w:hint="eastAsia" w:ascii="宋体" w:hAnsi="宋体" w:eastAsia="宋体" w:cs="Times New Roman"/>
          <w:b/>
          <w:bCs/>
          <w:i/>
          <w:sz w:val="24"/>
          <w:szCs w:val="21"/>
          <w:u w:val="single"/>
        </w:rPr>
        <w:t xml:space="preserve">要求其在合</w:t>
      </w:r>
      <w:r>
        <w:rPr>
          <w:rFonts w:hint="eastAsia" w:ascii="宋体" w:hAnsi="宋体" w:eastAsia="宋体" w:cs="Times New Roman"/>
          <w:b/>
          <w:bCs/>
          <w:i/>
          <w:color w:val="000000"/>
          <w:sz w:val="24"/>
          <w:szCs w:val="21"/>
          <w:u w:val="single"/>
        </w:rPr>
        <w:t xml:space="preserve">理的时间内提供说明，必要时提交相关证明材料；投标人不能证明其报价合理性的，评标委员会应当将其作为无效投标处理。</w:t>
      </w:r>
      <w:r/>
    </w:p>
    <w:p>
      <w:pPr>
        <w:ind w:firstLine="482"/>
        <w:spacing w:line="440" w:lineRule="exact"/>
        <w:rPr>
          <w:rFonts w:ascii="宋体" w:hAnsi="宋体" w:eastAsia="宋体" w:cs="Times New Roman"/>
          <w:b/>
          <w:bCs/>
          <w:i/>
          <w:color w:val="000000"/>
          <w:sz w:val="24"/>
          <w:szCs w:val="21"/>
          <w:u w:val="single"/>
        </w:rPr>
      </w:pPr>
      <w:r>
        <w:rPr>
          <w:rFonts w:hint="eastAsia" w:ascii="宋体" w:hAnsi="宋体" w:eastAsia="宋体" w:cs="Times New Roman"/>
          <w:b/>
          <w:bCs/>
          <w:i/>
          <w:color w:val="000000"/>
          <w:sz w:val="24"/>
          <w:szCs w:val="21"/>
          <w:u w:val="single"/>
        </w:rPr>
        <w:t xml:space="preserve">2</w:t>
      </w:r>
      <w:r>
        <w:rPr>
          <w:rFonts w:ascii="宋体" w:hAnsi="宋体" w:eastAsia="宋体" w:cs="Times New Roman"/>
          <w:b/>
          <w:bCs/>
          <w:i/>
          <w:color w:val="000000"/>
          <w:sz w:val="24"/>
          <w:szCs w:val="21"/>
          <w:u w:val="single"/>
        </w:rPr>
        <w:t xml:space="preserve">7</w:t>
      </w:r>
      <w:r>
        <w:rPr>
          <w:rFonts w:hint="eastAsia" w:ascii="宋体" w:hAnsi="宋体" w:eastAsia="宋体" w:cs="Times New Roman"/>
          <w:b/>
          <w:bCs/>
          <w:i/>
          <w:color w:val="000000"/>
          <w:sz w:val="24"/>
          <w:szCs w:val="21"/>
          <w:u w:val="single"/>
        </w:rPr>
        <w:t xml:space="preserve">.1.1</w:t>
      </w:r>
      <w:r>
        <w:rPr>
          <w:rFonts w:ascii="宋体" w:hAnsi="宋体" w:eastAsia="宋体" w:cs="Times New Roman"/>
          <w:b/>
          <w:bCs/>
          <w:i/>
          <w:color w:val="000000"/>
          <w:sz w:val="24"/>
          <w:szCs w:val="21"/>
          <w:u w:val="single"/>
        </w:rPr>
        <w:t xml:space="preserve">1</w:t>
      </w:r>
      <w:r>
        <w:rPr>
          <w:rFonts w:hint="eastAsia" w:ascii="宋体" w:hAnsi="宋体" w:eastAsia="宋体" w:cs="Times New Roman"/>
          <w:b/>
          <w:bCs/>
          <w:i/>
          <w:color w:val="000000"/>
          <w:sz w:val="24"/>
          <w:szCs w:val="21"/>
          <w:u w:val="single"/>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2"/>
        <w:spacing w:line="440" w:lineRule="exact"/>
        <w:rPr>
          <w:rFonts w:ascii="宋体" w:hAnsi="宋体" w:eastAsia="宋体" w:cs="Times New Roman"/>
          <w:b/>
          <w:bCs/>
          <w:i/>
          <w:color w:val="000000"/>
          <w:sz w:val="24"/>
          <w:szCs w:val="21"/>
          <w:u w:val="single"/>
        </w:rPr>
      </w:pPr>
      <w:r>
        <w:rPr>
          <w:rFonts w:hint="eastAsia" w:ascii="宋体" w:hAnsi="宋体" w:eastAsia="宋体" w:cs="Times New Roman"/>
          <w:b/>
          <w:bCs/>
          <w:i/>
          <w:color w:val="000000"/>
          <w:sz w:val="24"/>
          <w:szCs w:val="21"/>
          <w:u w:val="single"/>
        </w:rPr>
        <w:t xml:space="preserve">2</w:t>
      </w:r>
      <w:r>
        <w:rPr>
          <w:rFonts w:ascii="宋体" w:hAnsi="宋体" w:eastAsia="宋体" w:cs="Times New Roman"/>
          <w:b/>
          <w:bCs/>
          <w:i/>
          <w:color w:val="000000"/>
          <w:sz w:val="24"/>
          <w:szCs w:val="21"/>
          <w:u w:val="single"/>
        </w:rPr>
        <w:t xml:space="preserve">7</w:t>
      </w:r>
      <w:r>
        <w:rPr>
          <w:rFonts w:hint="eastAsia" w:ascii="宋体" w:hAnsi="宋体" w:eastAsia="宋体" w:cs="Times New Roman"/>
          <w:b/>
          <w:bCs/>
          <w:i/>
          <w:color w:val="000000"/>
          <w:sz w:val="24"/>
          <w:szCs w:val="21"/>
          <w:u w:val="single"/>
        </w:rPr>
        <w:t xml:space="preserve">.1.1</w:t>
      </w:r>
      <w:r>
        <w:rPr>
          <w:rFonts w:ascii="宋体" w:hAnsi="宋体" w:eastAsia="宋体" w:cs="Times New Roman"/>
          <w:b/>
          <w:bCs/>
          <w:i/>
          <w:color w:val="000000"/>
          <w:sz w:val="24"/>
          <w:szCs w:val="21"/>
          <w:u w:val="single"/>
        </w:rPr>
        <w:t xml:space="preserve">2</w:t>
      </w:r>
      <w:r>
        <w:rPr>
          <w:rFonts w:hint="eastAsia" w:ascii="宋体" w:hAnsi="宋体" w:eastAsia="宋体" w:cs="Times New Roman"/>
          <w:b/>
          <w:bCs/>
          <w:i/>
          <w:color w:val="000000"/>
          <w:sz w:val="24"/>
          <w:szCs w:val="21"/>
          <w:u w:val="single"/>
        </w:rPr>
        <w:t xml:space="preserve"> 投标文件未按照招标文件要求加盖CA电子公章的。</w:t>
      </w:r>
      <w:r/>
    </w:p>
    <w:p>
      <w:pPr>
        <w:ind w:firstLine="482"/>
        <w:spacing w:line="440" w:lineRule="exact"/>
        <w:rPr>
          <w:rFonts w:ascii="宋体" w:hAnsi="宋体" w:eastAsia="宋体" w:cs="Times New Roman"/>
          <w:b/>
          <w:bCs/>
          <w:i/>
          <w:color w:val="000000"/>
          <w:sz w:val="24"/>
          <w:szCs w:val="21"/>
          <w:u w:val="single"/>
        </w:rPr>
      </w:pPr>
      <w:r>
        <w:rPr>
          <w:rFonts w:hint="eastAsia" w:ascii="宋体" w:hAnsi="宋体" w:eastAsia="宋体" w:cs="Times New Roman"/>
          <w:b/>
          <w:bCs/>
          <w:i/>
          <w:color w:val="000000"/>
          <w:sz w:val="24"/>
          <w:szCs w:val="21"/>
          <w:u w:val="single"/>
        </w:rPr>
        <w:t xml:space="preserve">2</w:t>
      </w:r>
      <w:r>
        <w:rPr>
          <w:rFonts w:ascii="宋体" w:hAnsi="宋体" w:eastAsia="宋体" w:cs="Times New Roman"/>
          <w:b/>
          <w:bCs/>
          <w:i/>
          <w:color w:val="000000"/>
          <w:sz w:val="24"/>
          <w:szCs w:val="21"/>
          <w:u w:val="single"/>
        </w:rPr>
        <w:t xml:space="preserve">7</w:t>
      </w:r>
      <w:r>
        <w:rPr>
          <w:rFonts w:hint="eastAsia" w:ascii="宋体" w:hAnsi="宋体" w:eastAsia="宋体" w:cs="Times New Roman"/>
          <w:b/>
          <w:bCs/>
          <w:i/>
          <w:color w:val="000000"/>
          <w:sz w:val="24"/>
          <w:szCs w:val="21"/>
          <w:u w:val="single"/>
        </w:rPr>
        <w:t xml:space="preserve">.1.1</w:t>
      </w:r>
      <w:r>
        <w:rPr>
          <w:rFonts w:ascii="宋体" w:hAnsi="宋体" w:eastAsia="宋体" w:cs="Times New Roman"/>
          <w:b/>
          <w:bCs/>
          <w:i/>
          <w:color w:val="000000"/>
          <w:sz w:val="24"/>
          <w:szCs w:val="21"/>
          <w:u w:val="single"/>
        </w:rPr>
        <w:t xml:space="preserve">3</w:t>
      </w:r>
      <w:r>
        <w:rPr>
          <w:rFonts w:hint="eastAsia" w:ascii="宋体" w:hAnsi="宋体" w:eastAsia="宋体" w:cs="Times New Roman"/>
          <w:b/>
          <w:bCs/>
          <w:i/>
          <w:color w:val="000000"/>
          <w:sz w:val="24"/>
          <w:szCs w:val="21"/>
          <w:u w:val="single"/>
        </w:rPr>
        <w:t xml:space="preserve">其他法律、法规及本招标文件规定的属无效投标的情形。</w:t>
      </w:r>
      <w:r/>
    </w:p>
    <w:p>
      <w:pPr>
        <w:ind w:left="479"/>
        <w:spacing w:line="44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2</w:t>
      </w:r>
      <w:r>
        <w:rPr>
          <w:rFonts w:ascii="宋体" w:hAnsi="宋体" w:eastAsia="宋体" w:cs="Times New Roman"/>
          <w:bCs/>
          <w:color w:val="000000"/>
          <w:sz w:val="24"/>
          <w:szCs w:val="21"/>
        </w:rPr>
        <w:t xml:space="preserve">7</w:t>
      </w:r>
      <w:r>
        <w:rPr>
          <w:rFonts w:hint="eastAsia" w:ascii="宋体" w:hAnsi="宋体" w:eastAsia="宋体" w:cs="Times New Roman"/>
          <w:bCs/>
          <w:color w:val="000000"/>
          <w:sz w:val="24"/>
          <w:szCs w:val="21"/>
        </w:rPr>
        <w:t xml:space="preserve">.2废标条款</w:t>
      </w:r>
      <w:r/>
    </w:p>
    <w:p>
      <w:pPr>
        <w:ind w:firstLine="480"/>
        <w:spacing w:line="44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2</w:t>
      </w:r>
      <w:r>
        <w:rPr>
          <w:rFonts w:ascii="宋体" w:hAnsi="宋体" w:eastAsia="宋体" w:cs="Times New Roman"/>
          <w:bCs/>
          <w:color w:val="000000"/>
          <w:sz w:val="24"/>
          <w:szCs w:val="21"/>
        </w:rPr>
        <w:t xml:space="preserve">7</w:t>
      </w:r>
      <w:r>
        <w:rPr>
          <w:rFonts w:hint="eastAsia" w:ascii="宋体" w:hAnsi="宋体" w:eastAsia="宋体" w:cs="Times New Roman"/>
          <w:bCs/>
          <w:color w:val="000000"/>
          <w:sz w:val="24"/>
          <w:szCs w:val="21"/>
        </w:rPr>
        <w:t xml:space="preserve">.2.1符合专业条件的供应商或者对招标文件作实质响应的供应商不足</w:t>
      </w:r>
      <w:r>
        <w:rPr>
          <w:rFonts w:hint="eastAsia" w:ascii="宋体" w:hAnsi="宋体" w:eastAsia="宋体" w:cs="Times New Roman"/>
          <w:bCs/>
          <w:sz w:val="24"/>
          <w:szCs w:val="21"/>
        </w:rPr>
        <w:t xml:space="preserve">三家</w:t>
      </w:r>
      <w:r>
        <w:rPr>
          <w:rFonts w:hint="eastAsia" w:ascii="宋体" w:hAnsi="宋体" w:eastAsia="宋体" w:cs="Times New Roman"/>
          <w:bCs/>
          <w:color w:val="000000"/>
          <w:sz w:val="24"/>
          <w:szCs w:val="21"/>
        </w:rPr>
        <w:t xml:space="preserve">的。</w:t>
      </w:r>
      <w:r/>
    </w:p>
    <w:p>
      <w:pPr>
        <w:ind w:firstLine="480"/>
        <w:spacing w:line="44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2</w:t>
      </w:r>
      <w:r>
        <w:rPr>
          <w:rFonts w:ascii="宋体" w:hAnsi="宋体" w:eastAsia="宋体" w:cs="Times New Roman"/>
          <w:bCs/>
          <w:color w:val="000000"/>
          <w:sz w:val="24"/>
          <w:szCs w:val="21"/>
        </w:rPr>
        <w:t xml:space="preserve">7</w:t>
      </w:r>
      <w:r>
        <w:rPr>
          <w:rFonts w:hint="eastAsia" w:ascii="宋体" w:hAnsi="宋体" w:eastAsia="宋体" w:cs="Times New Roman"/>
          <w:bCs/>
          <w:color w:val="000000"/>
          <w:sz w:val="24"/>
          <w:szCs w:val="21"/>
        </w:rPr>
        <w:t xml:space="preserve">.2.2出现影响采购公正的违法、违规行为的。</w:t>
      </w:r>
      <w:r/>
    </w:p>
    <w:p>
      <w:pPr>
        <w:ind w:left="479"/>
        <w:spacing w:line="44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2</w:t>
      </w:r>
      <w:r>
        <w:rPr>
          <w:rFonts w:ascii="宋体" w:hAnsi="宋体" w:eastAsia="宋体" w:cs="Times New Roman"/>
          <w:bCs/>
          <w:color w:val="000000"/>
          <w:sz w:val="24"/>
          <w:szCs w:val="21"/>
        </w:rPr>
        <w:t xml:space="preserve">7</w:t>
      </w:r>
      <w:r>
        <w:rPr>
          <w:rFonts w:hint="eastAsia" w:ascii="宋体" w:hAnsi="宋体" w:eastAsia="宋体" w:cs="Times New Roman"/>
          <w:bCs/>
          <w:color w:val="000000"/>
          <w:sz w:val="24"/>
          <w:szCs w:val="21"/>
        </w:rPr>
        <w:t xml:space="preserve">.2.3因重大变故，采购任务取消的。</w:t>
      </w:r>
      <w:r/>
    </w:p>
    <w:p>
      <w:pPr>
        <w:ind w:left="479"/>
        <w:spacing w:line="44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2</w:t>
      </w:r>
      <w:r>
        <w:rPr>
          <w:rFonts w:ascii="宋体" w:hAnsi="宋体" w:eastAsia="宋体" w:cs="Times New Roman"/>
          <w:bCs/>
          <w:color w:val="000000"/>
          <w:sz w:val="24"/>
          <w:szCs w:val="21"/>
        </w:rPr>
        <w:t xml:space="preserve">7</w:t>
      </w:r>
      <w:r>
        <w:rPr>
          <w:rFonts w:hint="eastAsia" w:ascii="宋体" w:hAnsi="宋体" w:eastAsia="宋体" w:cs="Times New Roman"/>
          <w:bCs/>
          <w:color w:val="000000"/>
          <w:sz w:val="24"/>
          <w:szCs w:val="21"/>
        </w:rPr>
        <w:t xml:space="preserve">.2.4评标委员会认定招标文件存在歧义、重大缺陷导致评审工作无法进行。</w:t>
      </w:r>
      <w:r/>
    </w:p>
    <w:p>
      <w:pPr>
        <w:ind w:left="479"/>
        <w:spacing w:line="440" w:lineRule="exact"/>
        <w:rPr>
          <w:rFonts w:ascii="宋体" w:hAnsi="宋体" w:eastAsia="宋体" w:cs="Times New Roman"/>
          <w:bCs/>
          <w:sz w:val="24"/>
          <w:szCs w:val="21"/>
        </w:rPr>
      </w:pPr>
      <w:r>
        <w:rPr>
          <w:rFonts w:hint="eastAsia" w:ascii="宋体" w:hAnsi="宋体" w:eastAsia="宋体" w:cs="Times New Roman"/>
          <w:bCs/>
          <w:color w:val="000000"/>
          <w:sz w:val="24"/>
          <w:szCs w:val="21"/>
        </w:rPr>
        <w:t xml:space="preserve">2</w:t>
      </w:r>
      <w:r>
        <w:rPr>
          <w:rFonts w:ascii="宋体" w:hAnsi="宋体" w:eastAsia="宋体" w:cs="Times New Roman"/>
          <w:bCs/>
          <w:color w:val="000000"/>
          <w:sz w:val="24"/>
          <w:szCs w:val="21"/>
        </w:rPr>
        <w:t xml:space="preserve">7</w:t>
      </w:r>
      <w:r>
        <w:rPr>
          <w:rFonts w:hint="eastAsia" w:ascii="宋体" w:hAnsi="宋体" w:eastAsia="宋体" w:cs="Times New Roman"/>
          <w:bCs/>
          <w:color w:val="000000"/>
          <w:sz w:val="24"/>
          <w:szCs w:val="21"/>
        </w:rPr>
        <w:t xml:space="preserve">.2.5 </w:t>
      </w:r>
      <w:r>
        <w:rPr>
          <w:rFonts w:hint="eastAsia" w:ascii="宋体" w:hAnsi="宋体" w:eastAsia="宋体" w:cs="Times New Roman"/>
          <w:bCs/>
          <w:sz w:val="24"/>
          <w:szCs w:val="21"/>
        </w:rPr>
        <w:t xml:space="preserve">因</w:t>
      </w:r>
      <w:r>
        <w:rPr>
          <w:rFonts w:hint="eastAsia" w:ascii="宋体" w:hAnsi="宋体" w:eastAsia="宋体" w:cs="Times New Roman"/>
          <w:sz w:val="24"/>
          <w:szCs w:val="24"/>
        </w:rPr>
        <w:t xml:space="preserve">苏采云系统</w:t>
      </w:r>
      <w:r>
        <w:rPr>
          <w:rFonts w:ascii="宋体" w:hAnsi="宋体" w:eastAsia="宋体" w:cs="Times New Roman"/>
          <w:bCs/>
          <w:sz w:val="24"/>
          <w:szCs w:val="21"/>
        </w:rPr>
        <w:t xml:space="preserve">系统故障原因造成开标不成功</w:t>
      </w:r>
      <w:r>
        <w:rPr>
          <w:rFonts w:hint="eastAsia" w:ascii="宋体" w:hAnsi="宋体" w:eastAsia="宋体" w:cs="Times New Roman"/>
          <w:bCs/>
          <w:sz w:val="24"/>
          <w:szCs w:val="21"/>
        </w:rPr>
        <w:t xml:space="preserve">的</w:t>
      </w:r>
      <w:r>
        <w:rPr>
          <w:rFonts w:ascii="宋体" w:hAnsi="宋体" w:eastAsia="宋体" w:cs="Times New Roman"/>
          <w:bCs/>
          <w:sz w:val="24"/>
          <w:szCs w:val="21"/>
        </w:rPr>
        <w:t xml:space="preserve">。</w:t>
      </w:r>
      <w:r/>
    </w:p>
    <w:p>
      <w:pPr>
        <w:spacing w:before="145" w:after="145" w:line="460" w:lineRule="exact"/>
        <w:rPr>
          <w:rFonts w:ascii="Times New Roman" w:hAnsi="Times New Roman" w:eastAsia="宋体" w:cs="Times New Roman"/>
          <w:b/>
          <w:bCs/>
          <w:color w:val="000000"/>
          <w:sz w:val="28"/>
          <w:szCs w:val="28"/>
        </w:rPr>
        <w:outlineLvl w:val="1"/>
      </w:pPr>
      <w:r/>
      <w:bookmarkStart w:id="276" w:name="_Toc120614219"/>
      <w:r/>
      <w:bookmarkStart w:id="277" w:name="_Toc163508306"/>
      <w:r/>
      <w:bookmarkStart w:id="278" w:name="_Toc163508381"/>
      <w:r/>
      <w:bookmarkStart w:id="279" w:name="_Toc217308237"/>
      <w:r>
        <w:rPr>
          <w:rFonts w:hint="eastAsia" w:ascii="Times New Roman" w:hAnsi="Times New Roman" w:eastAsia="宋体" w:cs="Times New Roman"/>
          <w:b/>
          <w:bCs/>
          <w:color w:val="000000"/>
          <w:sz w:val="28"/>
          <w:szCs w:val="28"/>
        </w:rPr>
        <w:t xml:space="preserve">六、</w:t>
      </w:r>
      <w:bookmarkEnd w:id="273"/>
      <w:r/>
      <w:bookmarkEnd w:id="274"/>
      <w:r/>
      <w:bookmarkEnd w:id="275"/>
      <w:r>
        <w:rPr>
          <w:rFonts w:hint="eastAsia" w:ascii="Times New Roman" w:hAnsi="Times New Roman" w:eastAsia="宋体" w:cs="Times New Roman"/>
          <w:b/>
          <w:bCs/>
          <w:color w:val="000000"/>
          <w:sz w:val="28"/>
          <w:szCs w:val="28"/>
        </w:rPr>
        <w:t xml:space="preserve">定标</w:t>
      </w:r>
      <w:bookmarkEnd w:id="276"/>
      <w:r/>
      <w:bookmarkEnd w:id="277"/>
      <w:r/>
      <w:bookmarkEnd w:id="278"/>
      <w:r/>
      <w:bookmarkEnd w:id="279"/>
      <w:r/>
      <w:r/>
    </w:p>
    <w:p>
      <w:pPr>
        <w:ind w:firstLine="420"/>
        <w:rPr>
          <w:rFonts w:ascii="宋体" w:hAnsi="宋体" w:eastAsia="宋体" w:cs="Arial"/>
          <w:color w:val="000000"/>
          <w:sz w:val="28"/>
          <w:szCs w:val="28"/>
        </w:rPr>
        <w:outlineLvl w:val="2"/>
      </w:pPr>
      <w:r/>
      <w:bookmarkStart w:id="280" w:name="_Toc513029238"/>
      <w:r/>
      <w:bookmarkStart w:id="281" w:name="_Toc16938554"/>
      <w:r/>
      <w:bookmarkStart w:id="282" w:name="_Toc20823310"/>
      <w:r/>
      <w:bookmarkStart w:id="283" w:name="_Toc163508382"/>
      <w:r/>
      <w:bookmarkStart w:id="284" w:name="_Toc163508307"/>
      <w:r/>
      <w:bookmarkStart w:id="285" w:name="_Toc217308238"/>
      <w:r>
        <w:rPr>
          <w:rFonts w:hint="eastAsia" w:ascii="宋体" w:hAnsi="宋体" w:eastAsia="宋体" w:cs="Arial"/>
          <w:color w:val="000000"/>
          <w:sz w:val="28"/>
          <w:szCs w:val="28"/>
        </w:rPr>
        <w:t xml:space="preserve">2</w:t>
      </w:r>
      <w:r>
        <w:rPr>
          <w:rFonts w:ascii="宋体" w:hAnsi="宋体" w:eastAsia="宋体" w:cs="Arial"/>
          <w:color w:val="000000"/>
          <w:sz w:val="28"/>
          <w:szCs w:val="28"/>
        </w:rPr>
        <w:t xml:space="preserve">8</w:t>
      </w:r>
      <w:r>
        <w:rPr>
          <w:rFonts w:hint="eastAsia" w:ascii="宋体" w:hAnsi="宋体" w:eastAsia="宋体" w:cs="Arial"/>
          <w:color w:val="000000"/>
          <w:sz w:val="28"/>
          <w:szCs w:val="28"/>
        </w:rPr>
        <w:t xml:space="preserve">、</w:t>
      </w:r>
      <w:bookmarkEnd w:id="280"/>
      <w:r>
        <w:rPr>
          <w:rFonts w:hint="eastAsia" w:ascii="宋体" w:hAnsi="宋体" w:eastAsia="宋体" w:cs="Arial"/>
          <w:color w:val="000000"/>
          <w:sz w:val="28"/>
          <w:szCs w:val="28"/>
        </w:rPr>
        <w:t xml:space="preserve">确定</w:t>
      </w:r>
      <w:bookmarkEnd w:id="281"/>
      <w:r/>
      <w:bookmarkEnd w:id="282"/>
      <w:r>
        <w:rPr>
          <w:rFonts w:hint="eastAsia" w:ascii="宋体" w:hAnsi="宋体" w:eastAsia="宋体" w:cs="Arial"/>
          <w:color w:val="000000"/>
          <w:sz w:val="28"/>
          <w:szCs w:val="28"/>
        </w:rPr>
        <w:t xml:space="preserve">中标单位</w:t>
      </w:r>
      <w:bookmarkEnd w:id="283"/>
      <w:r/>
      <w:bookmarkEnd w:id="284"/>
      <w:r/>
      <w:bookmarkEnd w:id="285"/>
      <w:r/>
      <w:r/>
    </w:p>
    <w:p>
      <w:pPr>
        <w:ind w:firstLine="480"/>
        <w:spacing w:line="44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2</w:t>
      </w:r>
      <w:r>
        <w:rPr>
          <w:rFonts w:ascii="宋体" w:hAnsi="宋体" w:eastAsia="宋体" w:cs="Times New Roman"/>
          <w:bCs/>
          <w:color w:val="000000"/>
          <w:sz w:val="24"/>
          <w:szCs w:val="21"/>
        </w:rPr>
        <w:t xml:space="preserve">8</w:t>
      </w:r>
      <w:r>
        <w:rPr>
          <w:rFonts w:hint="eastAsia" w:ascii="宋体" w:hAnsi="宋体" w:eastAsia="宋体" w:cs="Times New Roman"/>
          <w:bCs/>
          <w:color w:val="000000"/>
          <w:sz w:val="24"/>
          <w:szCs w:val="21"/>
        </w:rPr>
        <w:t xml:space="preserve">.1中标候选人的选取原则和数量见招标文件第五章规定。 </w:t>
      </w:r>
      <w:r/>
    </w:p>
    <w:p>
      <w:pPr>
        <w:ind w:firstLine="480"/>
        <w:spacing w:line="44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2</w:t>
      </w:r>
      <w:r>
        <w:rPr>
          <w:rFonts w:ascii="宋体" w:hAnsi="宋体" w:eastAsia="宋体" w:cs="Times New Roman"/>
          <w:bCs/>
          <w:color w:val="000000"/>
          <w:sz w:val="24"/>
          <w:szCs w:val="21"/>
        </w:rPr>
        <w:t xml:space="preserve">8</w:t>
      </w:r>
      <w:r>
        <w:rPr>
          <w:rFonts w:hint="eastAsia" w:ascii="宋体" w:hAnsi="宋体" w:eastAsia="宋体" w:cs="Times New Roman"/>
          <w:bCs/>
          <w:color w:val="000000"/>
          <w:sz w:val="24"/>
          <w:szCs w:val="21"/>
        </w:rPr>
        <w:t xml:space="preserve">.2 采购人应根据评委会推荐的中标候选人确定中标人。</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bCs/>
          <w:color w:val="000000"/>
          <w:sz w:val="24"/>
          <w:szCs w:val="24"/>
        </w:rPr>
        <w:t xml:space="preserve">2</w:t>
      </w:r>
      <w:r>
        <w:rPr>
          <w:rFonts w:ascii="宋体" w:hAnsi="宋体" w:eastAsia="宋体" w:cs="Times New Roman"/>
          <w:bCs/>
          <w:color w:val="000000"/>
          <w:sz w:val="24"/>
          <w:szCs w:val="24"/>
        </w:rPr>
        <w:t xml:space="preserve">8</w:t>
      </w:r>
      <w:r>
        <w:rPr>
          <w:rFonts w:hint="eastAsia" w:ascii="宋体" w:hAnsi="宋体" w:eastAsia="宋体" w:cs="Times New Roman"/>
          <w:bCs/>
          <w:color w:val="000000"/>
          <w:sz w:val="24"/>
          <w:szCs w:val="24"/>
        </w:rPr>
        <w:t xml:space="preserve">.3 </w:t>
      </w:r>
      <w:r>
        <w:rPr>
          <w:rFonts w:hint="eastAsia" w:ascii="宋体" w:hAnsi="宋体" w:eastAsia="宋体" w:cs="Times New Roman"/>
          <w:color w:val="000000"/>
          <w:sz w:val="24"/>
          <w:szCs w:val="24"/>
        </w:rPr>
        <w:t xml:space="preserve">代理机构将在指定媒体上发布中标公告，公告期限为1个工作日。</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8</w:t>
      </w:r>
      <w:r>
        <w:rPr>
          <w:rFonts w:hint="eastAsia" w:ascii="宋体" w:hAnsi="宋体" w:eastAsia="宋体" w:cs="Times New Roman"/>
          <w:color w:val="000000"/>
          <w:sz w:val="24"/>
          <w:szCs w:val="24"/>
        </w:rPr>
        <w:t xml:space="preserve">.4  若有充分证据证明，中标人出现下列情况之一的，一经查实，将被取消中标资格：</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8</w:t>
      </w:r>
      <w:r>
        <w:rPr>
          <w:rFonts w:hint="eastAsia" w:ascii="宋体" w:hAnsi="宋体" w:eastAsia="宋体" w:cs="Times New Roman"/>
          <w:color w:val="000000"/>
          <w:sz w:val="24"/>
          <w:szCs w:val="24"/>
        </w:rPr>
        <w:t xml:space="preserve">.4.1提供虚假材料谋取中标的。</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8</w:t>
      </w:r>
      <w:r>
        <w:rPr>
          <w:rFonts w:hint="eastAsia" w:ascii="宋体" w:hAnsi="宋体" w:eastAsia="宋体" w:cs="Times New Roman"/>
          <w:color w:val="000000"/>
          <w:sz w:val="24"/>
          <w:szCs w:val="24"/>
        </w:rPr>
        <w:t xml:space="preserve">.4.2向采购人、代理机构行贿或者提供其他不正当利益的。</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8</w:t>
      </w:r>
      <w:r>
        <w:rPr>
          <w:rFonts w:hint="eastAsia" w:ascii="宋体" w:hAnsi="宋体" w:eastAsia="宋体" w:cs="Times New Roman"/>
          <w:color w:val="000000"/>
          <w:sz w:val="24"/>
          <w:szCs w:val="24"/>
        </w:rPr>
        <w:t xml:space="preserve">.4.3属于本文件规定的无效条件，但在评标过程中又未被评委会发现的。</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8</w:t>
      </w:r>
      <w:r>
        <w:rPr>
          <w:rFonts w:hint="eastAsia" w:ascii="宋体" w:hAnsi="宋体" w:eastAsia="宋体" w:cs="Times New Roman"/>
          <w:color w:val="000000"/>
          <w:sz w:val="24"/>
          <w:szCs w:val="24"/>
        </w:rPr>
        <w:t xml:space="preserve">.4.4与采购人或者其他供应商恶意串通的。</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8</w:t>
      </w:r>
      <w:r>
        <w:rPr>
          <w:rFonts w:hint="eastAsia" w:ascii="宋体" w:hAnsi="宋体" w:eastAsia="宋体" w:cs="Times New Roman"/>
          <w:color w:val="000000"/>
          <w:sz w:val="24"/>
          <w:szCs w:val="24"/>
        </w:rPr>
        <w:t xml:space="preserve">.4.5采取不正当手段诋毁、排挤其他供应商的。</w:t>
      </w:r>
      <w:r/>
    </w:p>
    <w:p>
      <w:pPr>
        <w:ind w:firstLine="480"/>
        <w:spacing w:line="480" w:lineRule="exact"/>
        <w:rPr>
          <w:rFonts w:ascii="宋体" w:hAnsi="宋体" w:eastAsia="宋体" w:cs="Times New Roman"/>
          <w:color w:val="000000"/>
          <w:sz w:val="24"/>
          <w:szCs w:val="24"/>
        </w:rPr>
      </w:pPr>
      <w:r/>
      <w:bookmarkStart w:id="286" w:name="_Toc200451960"/>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8</w:t>
      </w:r>
      <w:r>
        <w:rPr>
          <w:rFonts w:hint="eastAsia" w:ascii="宋体" w:hAnsi="宋体" w:eastAsia="宋体" w:cs="Times New Roman"/>
          <w:color w:val="000000"/>
          <w:sz w:val="24"/>
          <w:szCs w:val="24"/>
        </w:rPr>
        <w:t xml:space="preserve">.5.</w:t>
      </w:r>
      <w:r>
        <w:rPr>
          <w:rFonts w:hint="eastAsia" w:ascii="Times New Roman" w:hAnsi="Times New Roman" w:eastAsia="宋体" w:cs="Times New Roman"/>
          <w:color w:val="000000"/>
          <w:szCs w:val="21"/>
        </w:rPr>
        <w:t xml:space="preserve"> </w:t>
      </w:r>
      <w:r>
        <w:rPr>
          <w:rFonts w:ascii="Times New Roman" w:hAnsi="宋体" w:eastAsia="宋体" w:cs="宋体"/>
          <w:color w:val="000000"/>
          <w:sz w:val="24"/>
          <w:szCs w:val="24"/>
        </w:rPr>
        <w:t xml:space="preserve">有下列情形之一的，</w:t>
      </w:r>
      <w:r>
        <w:rPr>
          <w:rFonts w:hint="eastAsia" w:ascii="Times New Roman" w:hAnsi="宋体" w:eastAsia="宋体" w:cs="宋体"/>
          <w:color w:val="000000"/>
          <w:sz w:val="24"/>
          <w:szCs w:val="24"/>
        </w:rPr>
        <w:t xml:space="preserve">视为投标人</w:t>
      </w:r>
      <w:r>
        <w:rPr>
          <w:rFonts w:ascii="Times New Roman" w:hAnsi="宋体" w:eastAsia="宋体" w:cs="宋体"/>
          <w:color w:val="000000"/>
          <w:sz w:val="24"/>
          <w:szCs w:val="24"/>
        </w:rPr>
        <w:t xml:space="preserve">串通</w:t>
      </w:r>
      <w:r>
        <w:rPr>
          <w:rFonts w:hint="eastAsia" w:ascii="Times New Roman" w:hAnsi="宋体" w:eastAsia="宋体" w:cs="宋体"/>
          <w:color w:val="000000"/>
          <w:sz w:val="24"/>
          <w:szCs w:val="24"/>
        </w:rPr>
        <w:t xml:space="preserve">投标，投标无效：</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8</w:t>
      </w:r>
      <w:r>
        <w:rPr>
          <w:rFonts w:hint="eastAsia" w:ascii="宋体" w:hAnsi="宋体" w:eastAsia="宋体" w:cs="Times New Roman"/>
          <w:color w:val="000000"/>
          <w:sz w:val="24"/>
          <w:szCs w:val="24"/>
        </w:rPr>
        <w:t xml:space="preserve">.5.1不同投标人的投标文件由同一单位或者个人编制；</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8</w:t>
      </w:r>
      <w:r>
        <w:rPr>
          <w:rFonts w:hint="eastAsia" w:ascii="宋体" w:hAnsi="宋体" w:eastAsia="宋体" w:cs="Times New Roman"/>
          <w:color w:val="000000"/>
          <w:sz w:val="24"/>
          <w:szCs w:val="24"/>
        </w:rPr>
        <w:t xml:space="preserve">.5.2不同投标人委托同一单位或者个人办理投标事宜；</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8</w:t>
      </w:r>
      <w:r>
        <w:rPr>
          <w:rFonts w:hint="eastAsia" w:ascii="宋体" w:hAnsi="宋体" w:eastAsia="宋体" w:cs="Times New Roman"/>
          <w:color w:val="000000"/>
          <w:sz w:val="24"/>
          <w:szCs w:val="24"/>
        </w:rPr>
        <w:t xml:space="preserve">.5.3 不同投标人的投标文件载明的项目管理成员或者联系人员为同一人；</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8</w:t>
      </w:r>
      <w:r>
        <w:rPr>
          <w:rFonts w:hint="eastAsia" w:ascii="宋体" w:hAnsi="宋体" w:eastAsia="宋体" w:cs="Times New Roman"/>
          <w:color w:val="000000"/>
          <w:sz w:val="24"/>
          <w:szCs w:val="24"/>
        </w:rPr>
        <w:t xml:space="preserve">.5.4不同投标人的投标文件异常一致或者投标报价呈规律性差异；</w:t>
      </w:r>
      <w:r/>
    </w:p>
    <w:p>
      <w:pPr>
        <w:ind w:firstLine="420"/>
        <w:rPr>
          <w:rFonts w:ascii="宋体" w:hAnsi="宋体" w:eastAsia="宋体" w:cs="Arial"/>
          <w:color w:val="000000"/>
          <w:sz w:val="28"/>
          <w:szCs w:val="28"/>
        </w:rPr>
        <w:outlineLvl w:val="2"/>
      </w:pPr>
      <w:r/>
      <w:bookmarkStart w:id="287" w:name="_Toc163508383"/>
      <w:r/>
      <w:bookmarkStart w:id="288" w:name="_Toc163508308"/>
      <w:r/>
      <w:bookmarkStart w:id="289" w:name="_Toc217308239"/>
      <w:r>
        <w:rPr>
          <w:rFonts w:ascii="宋体" w:hAnsi="宋体" w:eastAsia="宋体" w:cs="Arial"/>
          <w:color w:val="000000"/>
          <w:sz w:val="28"/>
          <w:szCs w:val="28"/>
        </w:rPr>
        <w:t xml:space="preserve">29</w:t>
      </w:r>
      <w:r>
        <w:rPr>
          <w:rFonts w:hint="eastAsia" w:ascii="宋体" w:hAnsi="宋体" w:eastAsia="宋体" w:cs="Arial"/>
          <w:color w:val="000000"/>
          <w:sz w:val="28"/>
          <w:szCs w:val="28"/>
        </w:rPr>
        <w:t xml:space="preserve">、质疑处理</w:t>
      </w:r>
      <w:bookmarkEnd w:id="286"/>
      <w:r/>
      <w:bookmarkEnd w:id="287"/>
      <w:r/>
      <w:bookmarkEnd w:id="288"/>
      <w:r/>
      <w:bookmarkEnd w:id="289"/>
      <w:r/>
      <w:r/>
    </w:p>
    <w:p>
      <w:pPr>
        <w:ind w:firstLine="480"/>
        <w:spacing w:line="48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29</w:t>
      </w:r>
      <w:r>
        <w:rPr>
          <w:rFonts w:hint="eastAsia" w:ascii="宋体" w:hAnsi="宋体" w:eastAsia="宋体" w:cs="Times New Roman"/>
          <w:color w:val="000000"/>
          <w:sz w:val="24"/>
          <w:szCs w:val="24"/>
        </w:rPr>
        <w:t xml:space="preserve">.1 提出质疑的投标</w:t>
      </w:r>
      <w:r>
        <w:rPr>
          <w:rFonts w:ascii="宋体" w:hAnsi="宋体" w:eastAsia="宋体" w:cs="Times New Roman"/>
          <w:color w:val="000000"/>
          <w:sz w:val="24"/>
          <w:szCs w:val="24"/>
        </w:rPr>
        <w:t xml:space="preserve">人</w:t>
      </w:r>
      <w:r>
        <w:rPr>
          <w:rFonts w:hint="eastAsia" w:ascii="宋体" w:hAnsi="宋体" w:eastAsia="宋体" w:cs="Times New Roman"/>
          <w:color w:val="000000"/>
          <w:sz w:val="24"/>
          <w:szCs w:val="24"/>
        </w:rPr>
        <w:t xml:space="preserve">应当是参与所质疑项目采购活动的供应商。潜在投标人依法获取其可质疑的采购文件的，可以对采购文件提出质疑。</w:t>
      </w:r>
      <w:r>
        <w:rPr>
          <w:rFonts w:hint="eastAsia" w:ascii="Calibri" w:hAnsi="Calibri" w:eastAsia="宋体" w:cs="Times New Roman"/>
          <w:sz w:val="24"/>
          <w:szCs w:val="24"/>
        </w:rPr>
        <w:t xml:space="preserve">请将</w:t>
      </w:r>
      <w:bookmarkStart w:id="290" w:name="_Hlk98510751"/>
      <w:r>
        <w:rPr>
          <w:rFonts w:hint="eastAsia" w:ascii="Calibri" w:hAnsi="Calibri" w:eastAsia="宋体" w:cs="Times New Roman"/>
          <w:sz w:val="24"/>
          <w:szCs w:val="24"/>
        </w:rPr>
        <w:t xml:space="preserve">获取采购文件后打印留存的</w:t>
      </w:r>
      <w:r>
        <w:rPr>
          <w:rFonts w:ascii="Times New Roman" w:hAnsi="Times New Roman" w:eastAsia="宋体" w:cs="Times New Roman"/>
          <w:sz w:val="24"/>
          <w:szCs w:val="24"/>
        </w:rPr>
        <w:t xml:space="preserve">《投标供应商确认函》</w:t>
      </w:r>
      <w:r>
        <w:rPr>
          <w:rFonts w:hint="eastAsia" w:ascii="Calibri" w:hAnsi="Calibri" w:eastAsia="宋体" w:cs="Times New Roman"/>
          <w:sz w:val="24"/>
          <w:szCs w:val="24"/>
        </w:rPr>
        <w:t xml:space="preserve">等</w:t>
      </w:r>
      <w:bookmarkEnd w:id="290"/>
      <w:r>
        <w:rPr>
          <w:rFonts w:hint="eastAsia" w:ascii="Calibri" w:hAnsi="Calibri" w:eastAsia="宋体" w:cs="Times New Roman"/>
          <w:sz w:val="24"/>
          <w:szCs w:val="24"/>
        </w:rPr>
        <w:t xml:space="preserve">必要的证明材料与质疑函一起递交，否则不予受理。</w:t>
      </w:r>
      <w:r/>
    </w:p>
    <w:p>
      <w:pPr>
        <w:ind w:firstLine="480"/>
        <w:spacing w:line="48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29</w:t>
      </w:r>
      <w:r>
        <w:rPr>
          <w:rFonts w:hint="eastAsia" w:ascii="宋体" w:hAnsi="宋体" w:eastAsia="宋体" w:cs="Times New Roman"/>
          <w:color w:val="000000"/>
          <w:sz w:val="24"/>
          <w:szCs w:val="24"/>
        </w:rPr>
        <w:t xml:space="preserve">.2投标人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ind w:firstLine="480"/>
        <w:spacing w:line="480" w:lineRule="exact"/>
        <w:rPr>
          <w:rFonts w:ascii="Times New Roman" w:hAnsi="宋体" w:eastAsia="宋体" w:cs="宋体"/>
          <w:color w:val="000000"/>
          <w:sz w:val="24"/>
          <w:szCs w:val="24"/>
        </w:rPr>
      </w:pPr>
      <w:r>
        <w:rPr>
          <w:rFonts w:ascii="宋体" w:hAnsi="宋体" w:eastAsia="宋体" w:cs="Times New Roman"/>
          <w:color w:val="000000"/>
          <w:sz w:val="24"/>
          <w:szCs w:val="24"/>
        </w:rPr>
        <w:t xml:space="preserve">29</w:t>
      </w:r>
      <w:r>
        <w:rPr>
          <w:rFonts w:hint="eastAsia" w:ascii="宋体" w:hAnsi="宋体" w:eastAsia="宋体" w:cs="Times New Roman"/>
          <w:color w:val="000000"/>
          <w:sz w:val="24"/>
          <w:szCs w:val="24"/>
        </w:rPr>
        <w:t xml:space="preserve">.2.1</w:t>
      </w:r>
      <w:r>
        <w:rPr>
          <w:rFonts w:ascii="Times New Roman" w:hAnsi="宋体" w:eastAsia="宋体" w:cs="宋体"/>
          <w:color w:val="000000"/>
          <w:sz w:val="24"/>
          <w:szCs w:val="24"/>
        </w:rPr>
        <w:t xml:space="preserve">对可以质疑的采购文件提出质疑的，为收到采购文件之日或者采购文件公告期限届满之日；</w:t>
      </w:r>
      <w:r/>
    </w:p>
    <w:p>
      <w:pPr>
        <w:ind w:firstLine="480"/>
        <w:spacing w:line="480" w:lineRule="exact"/>
        <w:rPr>
          <w:rFonts w:ascii="Times New Roman" w:hAnsi="宋体" w:eastAsia="宋体" w:cs="宋体"/>
          <w:color w:val="000000"/>
          <w:sz w:val="24"/>
          <w:szCs w:val="24"/>
        </w:rPr>
      </w:pPr>
      <w:r>
        <w:rPr>
          <w:rFonts w:ascii="宋体" w:hAnsi="宋体" w:eastAsia="宋体" w:cs="Times New Roman"/>
          <w:color w:val="000000"/>
          <w:sz w:val="24"/>
          <w:szCs w:val="24"/>
        </w:rPr>
        <w:t xml:space="preserve">29</w:t>
      </w:r>
      <w:r>
        <w:rPr>
          <w:rFonts w:hint="eastAsia" w:ascii="宋体" w:hAnsi="宋体" w:eastAsia="宋体" w:cs="Times New Roman"/>
          <w:color w:val="000000"/>
          <w:sz w:val="24"/>
          <w:szCs w:val="24"/>
        </w:rPr>
        <w:t xml:space="preserve">.2.2</w:t>
      </w:r>
      <w:r>
        <w:rPr>
          <w:rFonts w:ascii="Times New Roman" w:hAnsi="宋体" w:eastAsia="宋体" w:cs="宋体"/>
          <w:color w:val="000000"/>
          <w:sz w:val="24"/>
          <w:szCs w:val="24"/>
        </w:rPr>
        <w:t xml:space="preserve">对采购过程提出质疑的，为各采购程序环节结束之日；</w:t>
      </w:r>
      <w:r/>
    </w:p>
    <w:p>
      <w:pPr>
        <w:ind w:firstLine="480"/>
        <w:spacing w:line="48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29</w:t>
      </w:r>
      <w:r>
        <w:rPr>
          <w:rFonts w:hint="eastAsia" w:ascii="宋体" w:hAnsi="宋体" w:eastAsia="宋体" w:cs="Times New Roman"/>
          <w:color w:val="000000"/>
          <w:sz w:val="24"/>
          <w:szCs w:val="24"/>
        </w:rPr>
        <w:t xml:space="preserve">.2.3</w:t>
      </w:r>
      <w:r>
        <w:rPr>
          <w:rFonts w:ascii="宋体" w:hAnsi="宋体" w:eastAsia="宋体" w:cs="Times New Roman"/>
          <w:color w:val="000000"/>
          <w:sz w:val="24"/>
          <w:szCs w:val="24"/>
        </w:rPr>
        <w:t xml:space="preserve">对中标或者成交结果提出质疑的，为中标或者成交结果公告期限届满之日。</w:t>
      </w:r>
      <w:r/>
    </w:p>
    <w:p>
      <w:pPr>
        <w:ind w:firstLine="480"/>
        <w:spacing w:line="480" w:lineRule="exact"/>
        <w:rPr>
          <w:rFonts w:ascii="Times New Roman" w:hAnsi="宋体" w:eastAsia="宋体" w:cs="宋体"/>
          <w:color w:val="000000"/>
          <w:sz w:val="24"/>
          <w:szCs w:val="24"/>
        </w:rPr>
      </w:pPr>
      <w:r>
        <w:rPr>
          <w:rFonts w:hint="eastAsia" w:ascii="Times New Roman" w:hAnsi="宋体" w:eastAsia="宋体" w:cs="宋体"/>
          <w:color w:val="000000"/>
          <w:sz w:val="24"/>
          <w:szCs w:val="24"/>
        </w:rPr>
        <w:t xml:space="preserve">投标人应当在法定质疑期内一次性提出针对同一采购程序环节的质疑。投标人如在法定期限内对同一采购程序环节提出多次质疑的，代理机构、</w:t>
      </w:r>
      <w:r>
        <w:rPr>
          <w:rFonts w:ascii="Times New Roman" w:hAnsi="宋体" w:eastAsia="宋体" w:cs="宋体"/>
          <w:color w:val="000000"/>
          <w:sz w:val="24"/>
          <w:szCs w:val="24"/>
        </w:rPr>
        <w:t xml:space="preserve">采购人</w:t>
      </w:r>
      <w:r>
        <w:rPr>
          <w:rFonts w:hint="eastAsia" w:ascii="Times New Roman" w:hAnsi="宋体" w:eastAsia="宋体" w:cs="宋体"/>
          <w:color w:val="000000"/>
          <w:sz w:val="24"/>
          <w:szCs w:val="24"/>
        </w:rPr>
        <w:t xml:space="preserve">将只对投标人第一次质疑作出答复。</w:t>
      </w:r>
      <w:r/>
    </w:p>
    <w:p>
      <w:pPr>
        <w:ind w:firstLine="480"/>
        <w:spacing w:line="48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29</w:t>
      </w:r>
      <w:r>
        <w:rPr>
          <w:rFonts w:hint="eastAsia" w:ascii="宋体" w:hAnsi="宋体" w:eastAsia="宋体" w:cs="Times New Roman"/>
          <w:color w:val="000000"/>
          <w:sz w:val="24"/>
          <w:szCs w:val="24"/>
        </w:rPr>
        <w:t xml:space="preserve">.3质疑函必须按照https://czju.suzhou.gov.cn/zfcg/html/content/20180305093615738.shtml的下载中心下载的范本进行填写。投标人如组成联合体参加投标，要求签字、盖章、加盖公章之处，联合体各方均须按要求签字、盖章、加盖公章。</w:t>
      </w:r>
      <w:r/>
    </w:p>
    <w:p>
      <w:pPr>
        <w:ind w:firstLine="480"/>
        <w:spacing w:line="480" w:lineRule="exact"/>
        <w:rPr>
          <w:rFonts w:ascii="宋体" w:hAnsi="宋体" w:eastAsia="宋体" w:cs="Times New Roman"/>
          <w:b/>
          <w:color w:val="000000"/>
          <w:sz w:val="24"/>
          <w:szCs w:val="24"/>
        </w:rPr>
      </w:pPr>
      <w:r>
        <w:rPr>
          <w:rFonts w:ascii="宋体" w:hAnsi="宋体" w:eastAsia="宋体" w:cs="Times New Roman"/>
          <w:color w:val="000000"/>
          <w:sz w:val="24"/>
          <w:szCs w:val="24"/>
        </w:rPr>
        <w:t xml:space="preserve">29</w:t>
      </w:r>
      <w:r>
        <w:rPr>
          <w:rFonts w:hint="eastAsia" w:ascii="宋体" w:hAnsi="宋体" w:eastAsia="宋体" w:cs="Times New Roman"/>
          <w:color w:val="000000"/>
          <w:sz w:val="24"/>
          <w:szCs w:val="24"/>
        </w:rPr>
        <w:t xml:space="preserve">.4 投标人对</w:t>
      </w:r>
      <w:r>
        <w:rPr>
          <w:rFonts w:ascii="宋体" w:hAnsi="宋体" w:eastAsia="宋体" w:cs="Times New Roman"/>
          <w:color w:val="000000"/>
          <w:sz w:val="24"/>
          <w:szCs w:val="24"/>
        </w:rPr>
        <w:t xml:space="preserve">采购方式、</w:t>
      </w:r>
      <w:r>
        <w:rPr>
          <w:rFonts w:hint="eastAsia" w:ascii="宋体" w:hAnsi="宋体" w:eastAsia="宋体" w:cs="Times New Roman"/>
          <w:color w:val="000000"/>
          <w:sz w:val="24"/>
          <w:szCs w:val="24"/>
        </w:rPr>
        <w:t xml:space="preserve">招标文件中采购</w:t>
      </w:r>
      <w:r>
        <w:rPr>
          <w:rFonts w:ascii="宋体" w:hAnsi="宋体" w:eastAsia="宋体" w:cs="Times New Roman"/>
          <w:color w:val="000000"/>
          <w:sz w:val="24"/>
          <w:szCs w:val="24"/>
        </w:rPr>
        <w:t xml:space="preserve">需求、</w:t>
      </w:r>
      <w:r>
        <w:rPr>
          <w:rFonts w:hint="eastAsia" w:ascii="宋体" w:hAnsi="宋体" w:eastAsia="宋体" w:cs="Times New Roman"/>
          <w:color w:val="000000"/>
          <w:sz w:val="24"/>
          <w:szCs w:val="24"/>
        </w:rPr>
        <w:t xml:space="preserve">投标人</w:t>
      </w:r>
      <w:r>
        <w:rPr>
          <w:rFonts w:ascii="宋体" w:hAnsi="宋体" w:eastAsia="宋体" w:cs="Times New Roman"/>
          <w:color w:val="000000"/>
          <w:sz w:val="24"/>
          <w:szCs w:val="24"/>
        </w:rPr>
        <w:t xml:space="preserve">资格条件、</w:t>
      </w:r>
      <w:r>
        <w:rPr>
          <w:rFonts w:hint="eastAsia" w:ascii="宋体" w:hAnsi="宋体" w:eastAsia="宋体" w:cs="Times New Roman"/>
          <w:color w:val="000000"/>
          <w:sz w:val="24"/>
          <w:szCs w:val="24"/>
        </w:rPr>
        <w:t xml:space="preserve">评标方法</w:t>
      </w:r>
      <w:r>
        <w:rPr>
          <w:rFonts w:ascii="宋体" w:hAnsi="宋体" w:eastAsia="宋体" w:cs="Times New Roman"/>
          <w:color w:val="000000"/>
          <w:sz w:val="24"/>
          <w:szCs w:val="24"/>
        </w:rPr>
        <w:t xml:space="preserve">和评标标准、合同文本</w:t>
      </w:r>
      <w:r>
        <w:rPr>
          <w:rFonts w:hint="eastAsia" w:ascii="宋体" w:hAnsi="宋体" w:eastAsia="宋体" w:cs="Times New Roman"/>
          <w:color w:val="000000"/>
          <w:sz w:val="24"/>
          <w:szCs w:val="24"/>
        </w:rPr>
        <w:t xml:space="preserve">及</w:t>
      </w:r>
      <w:r>
        <w:rPr>
          <w:rFonts w:ascii="宋体" w:hAnsi="宋体" w:eastAsia="宋体" w:cs="Times New Roman"/>
          <w:color w:val="000000"/>
          <w:sz w:val="24"/>
          <w:szCs w:val="24"/>
        </w:rPr>
        <w:t xml:space="preserve">资格</w:t>
      </w:r>
      <w:r>
        <w:rPr>
          <w:rFonts w:hint="eastAsia" w:ascii="宋体" w:hAnsi="宋体" w:eastAsia="宋体" w:cs="Times New Roman"/>
          <w:color w:val="000000"/>
          <w:sz w:val="24"/>
          <w:szCs w:val="24"/>
        </w:rPr>
        <w:t xml:space="preserve">审查结果的</w:t>
      </w:r>
      <w:r>
        <w:rPr>
          <w:rFonts w:ascii="宋体" w:hAnsi="宋体" w:eastAsia="宋体" w:cs="Times New Roman"/>
          <w:color w:val="000000"/>
          <w:sz w:val="24"/>
          <w:szCs w:val="24"/>
        </w:rPr>
        <w:t xml:space="preserve">询问</w:t>
      </w:r>
      <w:r>
        <w:rPr>
          <w:rFonts w:hint="eastAsia" w:ascii="宋体" w:hAnsi="宋体" w:eastAsia="宋体" w:cs="Times New Roman"/>
          <w:color w:val="000000"/>
          <w:sz w:val="24"/>
          <w:szCs w:val="24"/>
        </w:rPr>
        <w:t xml:space="preserve">、质疑</w:t>
      </w:r>
      <w:r>
        <w:rPr>
          <w:rFonts w:ascii="宋体" w:hAnsi="宋体" w:eastAsia="宋体" w:cs="Times New Roman"/>
          <w:color w:val="000000"/>
          <w:sz w:val="24"/>
          <w:szCs w:val="24"/>
        </w:rPr>
        <w:t xml:space="preserve">请向采购人提出，由采购人负责答复。</w:t>
      </w:r>
      <w:r>
        <w:rPr>
          <w:rFonts w:hint="eastAsia" w:ascii="宋体" w:hAnsi="宋体" w:eastAsia="宋体" w:cs="Times New Roman"/>
          <w:color w:val="000000"/>
          <w:sz w:val="24"/>
          <w:szCs w:val="24"/>
        </w:rPr>
        <w:t xml:space="preserve">投标人对</w:t>
      </w:r>
      <w:r>
        <w:rPr>
          <w:rFonts w:ascii="宋体" w:hAnsi="宋体" w:eastAsia="宋体" w:cs="Times New Roman"/>
          <w:color w:val="000000"/>
          <w:sz w:val="24"/>
          <w:szCs w:val="24"/>
        </w:rPr>
        <w:t xml:space="preserve">其他事项</w:t>
      </w:r>
      <w:r>
        <w:rPr>
          <w:rFonts w:hint="eastAsia" w:ascii="宋体" w:hAnsi="宋体" w:eastAsia="宋体" w:cs="Times New Roman"/>
          <w:color w:val="000000"/>
          <w:sz w:val="24"/>
          <w:szCs w:val="24"/>
        </w:rPr>
        <w:t xml:space="preserve">的询问</w:t>
      </w:r>
      <w:r>
        <w:rPr>
          <w:rFonts w:ascii="宋体" w:hAnsi="宋体" w:eastAsia="宋体" w:cs="Times New Roman"/>
          <w:color w:val="000000"/>
          <w:sz w:val="24"/>
          <w:szCs w:val="24"/>
        </w:rPr>
        <w:t xml:space="preserve">、质疑请向代理机构提出，由代理机构</w:t>
      </w:r>
      <w:r>
        <w:rPr>
          <w:rFonts w:hint="eastAsia" w:ascii="宋体" w:hAnsi="宋体" w:eastAsia="宋体" w:cs="Times New Roman"/>
          <w:color w:val="000000"/>
          <w:sz w:val="24"/>
          <w:szCs w:val="24"/>
        </w:rPr>
        <w:t xml:space="preserve">负责</w:t>
      </w:r>
      <w:r>
        <w:rPr>
          <w:rFonts w:ascii="宋体" w:hAnsi="宋体" w:eastAsia="宋体" w:cs="Times New Roman"/>
          <w:color w:val="000000"/>
          <w:sz w:val="24"/>
          <w:szCs w:val="24"/>
        </w:rPr>
        <w:t xml:space="preserve">答复。</w:t>
      </w:r>
      <w:r/>
    </w:p>
    <w:p>
      <w:pPr>
        <w:ind w:firstLine="480"/>
        <w:spacing w:line="480" w:lineRule="exact"/>
        <w:rPr>
          <w:rFonts w:ascii="宋体" w:hAnsi="宋体" w:eastAsia="宋体" w:cs="Times New Roman"/>
          <w:color w:val="ff0000"/>
          <w:sz w:val="24"/>
          <w:szCs w:val="24"/>
        </w:rPr>
      </w:pPr>
      <w:r>
        <w:rPr>
          <w:rFonts w:hint="eastAsia" w:ascii="宋体" w:hAnsi="宋体" w:eastAsia="宋体" w:cs="Times New Roman"/>
          <w:color w:val="000000"/>
          <w:sz w:val="24"/>
          <w:szCs w:val="24"/>
        </w:rPr>
        <w:t xml:space="preserve">采购人及代理机构只接收以纸质原件形式送达的质疑,建议投标人尽量通过邮寄方式提交质疑</w:t>
      </w:r>
      <w:r>
        <w:rPr>
          <w:rFonts w:hint="eastAsia" w:ascii="宋体" w:hAnsi="宋体" w:eastAsia="宋体" w:cs="Times New Roman"/>
          <w:b/>
          <w:bCs/>
          <w:sz w:val="24"/>
          <w:szCs w:val="24"/>
        </w:rPr>
        <w:t xml:space="preserve">（采购人和代理机构不接受未填写快递运单的快件）。</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采购人、代理机构质疑接收人及联系方式</w:t>
      </w:r>
      <w:r>
        <w:rPr>
          <w:rFonts w:hint="eastAsia" w:ascii="Calibri" w:hAnsi="Calibri" w:eastAsia="宋体" w:cs="Times New Roman"/>
          <w:sz w:val="24"/>
          <w:szCs w:val="24"/>
        </w:rPr>
        <w:t xml:space="preserve">：详见招标文件“第一章</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投标邀请”中“七、本次招标联系方式”下有关联系方式。</w:t>
      </w:r>
      <w:r/>
    </w:p>
    <w:p>
      <w:pPr>
        <w:ind w:firstLine="480"/>
        <w:spacing w:line="48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29</w:t>
      </w:r>
      <w:r>
        <w:rPr>
          <w:rFonts w:hint="eastAsia" w:ascii="宋体" w:hAnsi="宋体" w:eastAsia="宋体" w:cs="Times New Roman"/>
          <w:color w:val="000000"/>
          <w:sz w:val="24"/>
          <w:szCs w:val="24"/>
        </w:rPr>
        <w:t xml:space="preserve">.5 以下情形的质疑不予受理</w:t>
      </w:r>
      <w:r/>
    </w:p>
    <w:p>
      <w:pPr>
        <w:ind w:firstLine="480"/>
        <w:spacing w:line="48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29</w:t>
      </w:r>
      <w:r>
        <w:rPr>
          <w:rFonts w:hint="eastAsia" w:ascii="宋体" w:hAnsi="宋体" w:eastAsia="宋体" w:cs="Times New Roman"/>
          <w:color w:val="000000"/>
          <w:sz w:val="24"/>
          <w:szCs w:val="24"/>
        </w:rPr>
        <w:t xml:space="preserve">.5.1 内容不符合《政府采购质疑和投诉办法》第十二条规定的质疑。</w:t>
      </w:r>
      <w:r/>
    </w:p>
    <w:p>
      <w:pPr>
        <w:ind w:firstLine="480"/>
        <w:spacing w:line="48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29</w:t>
      </w:r>
      <w:r>
        <w:rPr>
          <w:rFonts w:hint="eastAsia" w:ascii="宋体" w:hAnsi="宋体" w:eastAsia="宋体" w:cs="Times New Roman"/>
          <w:color w:val="000000"/>
          <w:sz w:val="24"/>
          <w:szCs w:val="24"/>
        </w:rPr>
        <w:t xml:space="preserve">.5.2 超出政府采购法定期限的质疑。</w:t>
      </w:r>
      <w:r/>
    </w:p>
    <w:p>
      <w:pPr>
        <w:ind w:firstLine="480"/>
        <w:spacing w:line="48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29</w:t>
      </w:r>
      <w:r>
        <w:rPr>
          <w:rFonts w:hint="eastAsia" w:ascii="宋体" w:hAnsi="宋体" w:eastAsia="宋体" w:cs="Times New Roman"/>
          <w:color w:val="000000"/>
          <w:sz w:val="24"/>
          <w:szCs w:val="24"/>
        </w:rPr>
        <w:t xml:space="preserve">.5.3 以传真、电子邮件等方式递交的非原件形式的质疑。</w:t>
      </w:r>
      <w:r/>
    </w:p>
    <w:p>
      <w:pPr>
        <w:ind w:firstLine="480"/>
        <w:spacing w:line="48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29</w:t>
      </w:r>
      <w:r>
        <w:rPr>
          <w:rFonts w:hint="eastAsia" w:ascii="宋体" w:hAnsi="宋体" w:eastAsia="宋体" w:cs="Times New Roman"/>
          <w:color w:val="000000"/>
          <w:sz w:val="24"/>
          <w:szCs w:val="24"/>
        </w:rPr>
        <w:t xml:space="preserve">.5.4 未参加投标活动的投标人或在投标活动中自身权益未受到损害的投标人所提出的质疑。</w:t>
      </w:r>
      <w:r/>
    </w:p>
    <w:p>
      <w:pPr>
        <w:ind w:firstLine="480"/>
        <w:spacing w:line="48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29</w:t>
      </w:r>
      <w:r>
        <w:rPr>
          <w:rFonts w:hint="eastAsia" w:ascii="宋体" w:hAnsi="宋体" w:eastAsia="宋体" w:cs="Times New Roman"/>
          <w:color w:val="000000"/>
          <w:sz w:val="24"/>
          <w:szCs w:val="24"/>
        </w:rPr>
        <w:t xml:space="preserve">.5.5投标人组成联合体参加投标，联合体中任何一方或多方未按要求签字、盖章、加盖公章的质疑。</w:t>
      </w:r>
      <w:r/>
    </w:p>
    <w:p>
      <w:pPr>
        <w:ind w:firstLine="468"/>
        <w:spacing w:line="48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29</w:t>
      </w:r>
      <w:r>
        <w:rPr>
          <w:rFonts w:hint="eastAsia" w:ascii="宋体" w:hAnsi="宋体" w:eastAsia="宋体" w:cs="Times New Roman"/>
          <w:color w:val="000000"/>
          <w:sz w:val="24"/>
          <w:szCs w:val="24"/>
        </w:rPr>
        <w:t xml:space="preserve">.6  投标人提出书面质疑必须有理、有据，不得捏造事实、提供虚假材料进行恶意质疑。否则一经查实，采购人和代理机构有权依据政府采购的有关规定，报请政府采购监管部门对该投标人进行相应的行政处罚和记录该投标人的失信信息。</w:t>
      </w:r>
      <w:r/>
    </w:p>
    <w:p>
      <w:pPr>
        <w:ind w:firstLine="420"/>
        <w:rPr>
          <w:rFonts w:ascii="宋体" w:hAnsi="宋体" w:eastAsia="宋体" w:cs="Arial"/>
          <w:color w:val="000000"/>
          <w:sz w:val="28"/>
          <w:szCs w:val="28"/>
        </w:rPr>
        <w:outlineLvl w:val="2"/>
      </w:pPr>
      <w:r/>
      <w:bookmarkStart w:id="291" w:name="_Toc163508309"/>
      <w:r/>
      <w:bookmarkStart w:id="292" w:name="_Toc163508384"/>
      <w:r/>
      <w:bookmarkStart w:id="293" w:name="_Toc217308240"/>
      <w:r>
        <w:rPr>
          <w:rFonts w:hint="eastAsia" w:ascii="宋体" w:hAnsi="宋体" w:eastAsia="宋体" w:cs="Arial"/>
          <w:color w:val="000000"/>
          <w:sz w:val="28"/>
          <w:szCs w:val="28"/>
        </w:rPr>
        <w:t xml:space="preserve">3</w:t>
      </w:r>
      <w:r>
        <w:rPr>
          <w:rFonts w:ascii="宋体" w:hAnsi="宋体" w:eastAsia="宋体" w:cs="Arial"/>
          <w:color w:val="000000"/>
          <w:sz w:val="28"/>
          <w:szCs w:val="28"/>
        </w:rPr>
        <w:t xml:space="preserve">0</w:t>
      </w:r>
      <w:r>
        <w:rPr>
          <w:rFonts w:hint="eastAsia" w:ascii="宋体" w:hAnsi="宋体" w:eastAsia="宋体" w:cs="Arial"/>
          <w:color w:val="000000"/>
          <w:sz w:val="28"/>
          <w:szCs w:val="28"/>
        </w:rPr>
        <w:t xml:space="preserve">、中标通知书</w:t>
      </w:r>
      <w:bookmarkEnd w:id="291"/>
      <w:r/>
      <w:bookmarkEnd w:id="292"/>
      <w:r/>
      <w:bookmarkEnd w:id="293"/>
      <w:r/>
      <w:r/>
    </w:p>
    <w:p>
      <w:pPr>
        <w:ind w:firstLine="600"/>
        <w:spacing w:line="480" w:lineRule="exact"/>
        <w:rPr>
          <w:rFonts w:ascii="宋体" w:hAnsi="宋体" w:eastAsia="宋体" w:cs="Times New Roman"/>
          <w:sz w:val="24"/>
          <w:szCs w:val="24"/>
        </w:rPr>
      </w:pPr>
      <w:r>
        <w:rPr>
          <w:rFonts w:ascii="宋体" w:hAnsi="宋体" w:eastAsia="宋体" w:cs="Times New Roman"/>
          <w:color w:val="000000"/>
          <w:sz w:val="24"/>
          <w:szCs w:val="24"/>
        </w:rPr>
        <w:t xml:space="preserve">30</w:t>
      </w:r>
      <w:r>
        <w:rPr>
          <w:rFonts w:hint="eastAsia" w:ascii="宋体" w:hAnsi="宋体" w:eastAsia="宋体" w:cs="Times New Roman"/>
          <w:color w:val="000000"/>
          <w:sz w:val="24"/>
          <w:szCs w:val="24"/>
        </w:rPr>
        <w:t xml:space="preserve">.l</w:t>
      </w:r>
      <w:r>
        <w:rPr>
          <w:rFonts w:hint="eastAsia" w:ascii="宋体" w:hAnsi="宋体" w:eastAsia="宋体" w:cs="Times New Roman"/>
          <w:b/>
          <w:color w:val="000000"/>
          <w:sz w:val="24"/>
          <w:szCs w:val="24"/>
        </w:rPr>
        <w:t xml:space="preserve"> </w:t>
      </w:r>
      <w:r>
        <w:rPr>
          <w:rFonts w:hint="eastAsia" w:ascii="宋体" w:hAnsi="宋体" w:eastAsia="宋体" w:cs="Times New Roman"/>
          <w:color w:val="000000"/>
          <w:sz w:val="24"/>
          <w:szCs w:val="24"/>
        </w:rPr>
        <w:t xml:space="preserve">中标结果确定后，代理机构将向中标人发出中标通知书。请中标人在中标结果公告届满之日起30日内,使用CA数字</w:t>
      </w:r>
      <w:r>
        <w:rPr>
          <w:rFonts w:hint="eastAsia" w:ascii="宋体" w:hAnsi="宋体" w:eastAsia="宋体" w:cs="Times New Roman"/>
          <w:sz w:val="24"/>
          <w:szCs w:val="24"/>
        </w:rPr>
        <w:t xml:space="preserve">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60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rPr>
          <w:rFonts w:ascii="宋体" w:hAnsi="宋体" w:eastAsia="宋体" w:cs="Times New Roman"/>
          <w:color w:val="000000"/>
          <w:sz w:val="24"/>
          <w:szCs w:val="24"/>
        </w:rPr>
        <w:t xml:space="preserve">0</w:t>
      </w:r>
      <w:r>
        <w:rPr>
          <w:rFonts w:hint="eastAsia" w:ascii="宋体" w:hAnsi="宋体" w:eastAsia="宋体" w:cs="Times New Roman"/>
          <w:color w:val="000000"/>
          <w:sz w:val="24"/>
          <w:szCs w:val="24"/>
        </w:rPr>
        <w:t xml:space="preserve">.2中标通知书将是合同的一个组成部分。对采购人和中标供应商均具有法律效力。中标通知书发出后，采购人改变中标结果的，或者中标供应商放弃中标项目的，应当依法承担法律责任。</w:t>
      </w:r>
      <w:r/>
    </w:p>
    <w:p>
      <w:pPr>
        <w:spacing w:before="145" w:after="145" w:line="460" w:lineRule="exact"/>
        <w:rPr>
          <w:rFonts w:ascii="Times New Roman" w:hAnsi="Times New Roman" w:eastAsia="宋体" w:cs="Times New Roman"/>
          <w:b/>
          <w:bCs/>
          <w:color w:val="000000"/>
          <w:sz w:val="28"/>
          <w:szCs w:val="28"/>
        </w:rPr>
        <w:outlineLvl w:val="1"/>
      </w:pPr>
      <w:r/>
      <w:bookmarkStart w:id="294" w:name="_Toc120614220"/>
      <w:r/>
      <w:bookmarkStart w:id="295" w:name="_Toc163508385"/>
      <w:r/>
      <w:bookmarkStart w:id="296" w:name="_Toc163508310"/>
      <w:r/>
      <w:bookmarkStart w:id="297" w:name="_Toc217308241"/>
      <w:r/>
      <w:bookmarkStart w:id="298" w:name="_Toc20823308"/>
      <w:r/>
      <w:bookmarkStart w:id="299" w:name="_Toc513029236"/>
      <w:r/>
      <w:bookmarkStart w:id="300" w:name="_Toc16938552"/>
      <w:r>
        <w:rPr>
          <w:rFonts w:hint="eastAsia" w:ascii="Times New Roman" w:hAnsi="Times New Roman" w:eastAsia="宋体" w:cs="Times New Roman"/>
          <w:b/>
          <w:bCs/>
          <w:color w:val="000000"/>
          <w:sz w:val="28"/>
          <w:szCs w:val="28"/>
        </w:rPr>
        <w:t xml:space="preserve">七、授予合同</w:t>
      </w:r>
      <w:bookmarkEnd w:id="294"/>
      <w:r/>
      <w:bookmarkEnd w:id="295"/>
      <w:r/>
      <w:bookmarkEnd w:id="296"/>
      <w:r/>
      <w:bookmarkEnd w:id="297"/>
      <w:r/>
      <w:r/>
    </w:p>
    <w:p>
      <w:pPr>
        <w:ind w:firstLine="420"/>
        <w:rPr>
          <w:rFonts w:ascii="宋体" w:hAnsi="宋体" w:eastAsia="宋体" w:cs="Arial"/>
          <w:color w:val="000000"/>
          <w:sz w:val="28"/>
          <w:szCs w:val="28"/>
        </w:rPr>
        <w:outlineLvl w:val="2"/>
      </w:pPr>
      <w:r/>
      <w:bookmarkStart w:id="301" w:name="_Toc163508311"/>
      <w:r/>
      <w:bookmarkStart w:id="302" w:name="_Toc163508386"/>
      <w:r/>
      <w:bookmarkStart w:id="303" w:name="_Toc217308242"/>
      <w:r/>
      <w:bookmarkStart w:id="304" w:name="_Toc16938553"/>
      <w:r/>
      <w:bookmarkStart w:id="305" w:name="_Toc513029237"/>
      <w:r/>
      <w:bookmarkStart w:id="306" w:name="_Toc20823309"/>
      <w:r/>
      <w:bookmarkEnd w:id="298"/>
      <w:r/>
      <w:bookmarkEnd w:id="299"/>
      <w:r/>
      <w:bookmarkEnd w:id="300"/>
      <w:r>
        <w:rPr>
          <w:rFonts w:hint="eastAsia" w:ascii="宋体" w:hAnsi="宋体" w:eastAsia="宋体" w:cs="Arial"/>
          <w:color w:val="000000"/>
          <w:sz w:val="28"/>
          <w:szCs w:val="28"/>
        </w:rPr>
        <w:t xml:space="preserve">3</w:t>
      </w:r>
      <w:r>
        <w:rPr>
          <w:rFonts w:ascii="宋体" w:hAnsi="宋体" w:eastAsia="宋体" w:cs="Arial"/>
          <w:color w:val="000000"/>
          <w:sz w:val="28"/>
          <w:szCs w:val="28"/>
        </w:rPr>
        <w:t xml:space="preserve">1</w:t>
      </w:r>
      <w:r>
        <w:rPr>
          <w:rFonts w:hint="eastAsia" w:ascii="宋体" w:hAnsi="宋体" w:eastAsia="宋体" w:cs="Arial"/>
          <w:color w:val="000000"/>
          <w:sz w:val="28"/>
          <w:szCs w:val="28"/>
        </w:rPr>
        <w:t xml:space="preserve">、签订合同</w:t>
      </w:r>
      <w:bookmarkEnd w:id="301"/>
      <w:r/>
      <w:bookmarkEnd w:id="302"/>
      <w:r/>
      <w:bookmarkEnd w:id="303"/>
      <w:r/>
      <w:r/>
    </w:p>
    <w:p>
      <w:pPr>
        <w:ind w:firstLine="600"/>
        <w:spacing w:line="480" w:lineRule="exact"/>
        <w:rPr>
          <w:rFonts w:ascii="宋体" w:hAnsi="宋体" w:eastAsia="宋体" w:cs="Times New Roman"/>
          <w:color w:val="000000"/>
          <w:sz w:val="24"/>
          <w:szCs w:val="24"/>
        </w:rPr>
      </w:pPr>
      <w:r>
        <w:rPr>
          <w:rFonts w:hint="eastAsia" w:ascii="宋体" w:hAnsi="宋体" w:eastAsia="宋体" w:cs="Times New Roman"/>
          <w:bCs/>
          <w:color w:val="000000"/>
          <w:sz w:val="24"/>
          <w:szCs w:val="24"/>
        </w:rPr>
        <w:t xml:space="preserve">3</w:t>
      </w:r>
      <w:r>
        <w:rPr>
          <w:rFonts w:ascii="宋体" w:hAnsi="宋体" w:eastAsia="宋体" w:cs="Times New Roman"/>
          <w:bCs/>
          <w:color w:val="000000"/>
          <w:sz w:val="24"/>
          <w:szCs w:val="24"/>
        </w:rPr>
        <w:t xml:space="preserve">1</w:t>
      </w:r>
      <w:r>
        <w:rPr>
          <w:rFonts w:hint="eastAsia" w:ascii="宋体" w:hAnsi="宋体" w:eastAsia="宋体" w:cs="Times New Roman"/>
          <w:color w:val="000000"/>
          <w:sz w:val="24"/>
          <w:szCs w:val="24"/>
        </w:rPr>
        <w:t xml:space="preserve">.l中标人应当在中标通知书发出之日起三十日（招标文件中有另外</w:t>
      </w:r>
      <w:r>
        <w:rPr>
          <w:rFonts w:ascii="宋体" w:hAnsi="宋体" w:eastAsia="宋体" w:cs="Times New Roman"/>
          <w:color w:val="000000"/>
          <w:sz w:val="24"/>
          <w:szCs w:val="24"/>
        </w:rPr>
        <w:t xml:space="preserve">要求的</w:t>
      </w:r>
      <w:r>
        <w:rPr>
          <w:rFonts w:hint="eastAsia" w:ascii="宋体" w:hAnsi="宋体" w:eastAsia="宋体" w:cs="Times New Roman"/>
          <w:color w:val="000000"/>
          <w:sz w:val="24"/>
          <w:szCs w:val="24"/>
        </w:rPr>
        <w:t xml:space="preserve">，</w:t>
      </w:r>
      <w:r>
        <w:rPr>
          <w:rFonts w:ascii="宋体" w:hAnsi="宋体" w:eastAsia="宋体" w:cs="Times New Roman"/>
          <w:color w:val="000000"/>
          <w:sz w:val="24"/>
          <w:szCs w:val="24"/>
        </w:rPr>
        <w:t xml:space="preserve">以另外要求为准</w:t>
      </w:r>
      <w:r>
        <w:rPr>
          <w:rFonts w:hint="eastAsia" w:ascii="宋体" w:hAnsi="宋体" w:eastAsia="宋体" w:cs="Times New Roman"/>
          <w:color w:val="000000"/>
          <w:sz w:val="24"/>
          <w:szCs w:val="24"/>
        </w:rPr>
        <w:t xml:space="preserve">）内，按照招标文件确定的事项与采购人签订政府采购合同。</w:t>
      </w:r>
      <w:r/>
    </w:p>
    <w:p>
      <w:pPr>
        <w:ind w:firstLine="60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rPr>
          <w:rFonts w:ascii="宋体" w:hAnsi="宋体" w:eastAsia="宋体" w:cs="Times New Roman"/>
          <w:color w:val="000000"/>
          <w:sz w:val="24"/>
          <w:szCs w:val="24"/>
        </w:rPr>
        <w:t xml:space="preserve">1</w:t>
      </w:r>
      <w:r>
        <w:rPr>
          <w:rFonts w:hint="eastAsia" w:ascii="宋体" w:hAnsi="宋体" w:eastAsia="宋体" w:cs="Times New Roman"/>
          <w:color w:val="000000"/>
          <w:sz w:val="24"/>
          <w:szCs w:val="24"/>
        </w:rPr>
        <w:t xml:space="preserve">.2</w:t>
      </w:r>
      <w:r>
        <w:rPr>
          <w:rFonts w:hint="eastAsia" w:ascii="宋体" w:hAnsi="宋体" w:eastAsia="宋体" w:cs="Times New Roman"/>
          <w:b/>
          <w:color w:val="000000"/>
          <w:sz w:val="24"/>
          <w:szCs w:val="24"/>
        </w:rPr>
        <w:t xml:space="preserve"> </w:t>
      </w:r>
      <w:r>
        <w:rPr>
          <w:rFonts w:hint="eastAsia" w:ascii="宋体" w:hAnsi="宋体" w:eastAsia="宋体" w:cs="Times New Roman"/>
          <w:color w:val="000000"/>
          <w:sz w:val="24"/>
          <w:szCs w:val="24"/>
        </w:rPr>
        <w:t xml:space="preserve">招标文件、中标人的投标文件及招标过程中有关澄清、承诺文件均应作为合同附件。</w:t>
      </w:r>
      <w:r/>
    </w:p>
    <w:p>
      <w:pPr>
        <w:ind w:firstLine="60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31.3 签订合同后，</w:t>
      </w:r>
      <w:r>
        <w:rPr>
          <w:rFonts w:hint="eastAsia" w:ascii="宋体" w:hAnsi="宋体" w:eastAsia="宋体" w:cs="Times New Roman"/>
          <w:i/>
          <w:color w:val="000000"/>
          <w:sz w:val="24"/>
          <w:szCs w:val="24"/>
          <w:u w:val="single"/>
        </w:rPr>
        <w:t xml:space="preserve">中标人不得将合同标的进行转包</w:t>
      </w:r>
      <w:r>
        <w:rPr>
          <w:rFonts w:hint="eastAsia" w:ascii="宋体" w:hAnsi="宋体" w:eastAsia="宋体" w:cs="Times New Roman"/>
          <w:color w:val="000000"/>
          <w:sz w:val="24"/>
          <w:szCs w:val="24"/>
        </w:rPr>
        <w:t xml:space="preserve">。未经采购人同意，中标人也不得采用分包的形式履行合同，否则采购人有权终止合同。转包或分包造成采购人损失的，中标人应承担相应赔偿责任。</w:t>
      </w:r>
      <w:r/>
    </w:p>
    <w:p>
      <w:pPr>
        <w:ind w:firstLine="420"/>
        <w:rPr>
          <w:rFonts w:ascii="宋体" w:hAnsi="宋体" w:eastAsia="宋体" w:cs="Arial"/>
          <w:color w:val="000000"/>
          <w:sz w:val="28"/>
          <w:szCs w:val="28"/>
        </w:rPr>
        <w:outlineLvl w:val="2"/>
      </w:pPr>
      <w:r/>
      <w:bookmarkStart w:id="307" w:name="_Toc163508312"/>
      <w:r/>
      <w:bookmarkStart w:id="308" w:name="_Toc163508387"/>
      <w:r/>
      <w:bookmarkStart w:id="309" w:name="_Toc217308243"/>
      <w:r>
        <w:rPr>
          <w:rFonts w:hint="eastAsia" w:ascii="宋体" w:hAnsi="宋体" w:eastAsia="宋体" w:cs="Arial"/>
          <w:color w:val="000000"/>
          <w:sz w:val="28"/>
          <w:szCs w:val="28"/>
        </w:rPr>
        <w:t xml:space="preserve">3</w:t>
      </w:r>
      <w:r>
        <w:rPr>
          <w:rFonts w:ascii="宋体" w:hAnsi="宋体" w:eastAsia="宋体" w:cs="Arial"/>
          <w:color w:val="000000"/>
          <w:sz w:val="28"/>
          <w:szCs w:val="28"/>
        </w:rPr>
        <w:t xml:space="preserve">2</w:t>
      </w:r>
      <w:r>
        <w:rPr>
          <w:rFonts w:hint="eastAsia" w:ascii="宋体" w:hAnsi="宋体" w:eastAsia="宋体" w:cs="Arial"/>
          <w:color w:val="000000"/>
          <w:sz w:val="28"/>
          <w:szCs w:val="28"/>
        </w:rPr>
        <w:t xml:space="preserve">、货物或</w:t>
      </w:r>
      <w:r>
        <w:rPr>
          <w:rFonts w:ascii="宋体" w:hAnsi="宋体" w:eastAsia="宋体" w:cs="Arial"/>
          <w:color w:val="000000"/>
          <w:sz w:val="28"/>
          <w:szCs w:val="28"/>
        </w:rPr>
        <w:t xml:space="preserve">服务</w:t>
      </w:r>
      <w:r>
        <w:rPr>
          <w:rFonts w:hint="eastAsia" w:ascii="宋体" w:hAnsi="宋体" w:eastAsia="宋体" w:cs="Arial"/>
          <w:color w:val="000000"/>
          <w:sz w:val="28"/>
          <w:szCs w:val="28"/>
        </w:rPr>
        <w:t xml:space="preserve">的追加</w:t>
      </w:r>
      <w:bookmarkEnd w:id="307"/>
      <w:r/>
      <w:bookmarkEnd w:id="308"/>
      <w:r/>
      <w:bookmarkEnd w:id="309"/>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32.1政府采购合同履行中，采购人需追加与合同标的相同的货物或</w:t>
      </w:r>
      <w:r>
        <w:rPr>
          <w:rFonts w:ascii="宋体" w:hAnsi="宋体" w:eastAsia="宋体" w:cs="Times New Roman"/>
          <w:color w:val="000000"/>
          <w:sz w:val="24"/>
          <w:szCs w:val="24"/>
        </w:rPr>
        <w:t xml:space="preserve">服务</w:t>
      </w:r>
      <w:r>
        <w:rPr>
          <w:rFonts w:hint="eastAsia" w:ascii="宋体" w:hAnsi="宋体" w:eastAsia="宋体" w:cs="Times New Roman"/>
          <w:color w:val="000000"/>
          <w:sz w:val="24"/>
          <w:szCs w:val="24"/>
        </w:rPr>
        <w:t xml:space="preserve">的，在不改变合同其他条款的前提下，可以与中标人协商签订补充合同，但所有补充合同的采购金额不超过原合同金额10%。</w:t>
      </w:r>
      <w:r/>
    </w:p>
    <w:p>
      <w:pPr>
        <w:ind w:firstLine="420"/>
        <w:rPr>
          <w:rFonts w:ascii="宋体" w:hAnsi="宋体" w:eastAsia="宋体" w:cs="Arial"/>
          <w:color w:val="000000"/>
          <w:sz w:val="28"/>
          <w:szCs w:val="28"/>
        </w:rPr>
        <w:outlineLvl w:val="2"/>
      </w:pPr>
      <w:r/>
      <w:bookmarkStart w:id="310" w:name="_Toc163508388"/>
      <w:r/>
      <w:bookmarkStart w:id="311" w:name="_Toc163508313"/>
      <w:r/>
      <w:bookmarkStart w:id="312" w:name="_Toc217308244"/>
      <w:r/>
      <w:bookmarkStart w:id="313" w:name="_Toc20823314"/>
      <w:r/>
      <w:bookmarkStart w:id="314" w:name="_Toc120614221"/>
      <w:r/>
      <w:bookmarkStart w:id="315" w:name="_Toc16938558"/>
      <w:r/>
      <w:bookmarkStart w:id="316" w:name="_Toc513029242"/>
      <w:r/>
      <w:bookmarkStart w:id="317" w:name="_Toc479757207"/>
      <w:r/>
      <w:bookmarkEnd w:id="304"/>
      <w:r/>
      <w:bookmarkEnd w:id="305"/>
      <w:r/>
      <w:bookmarkEnd w:id="306"/>
      <w:r>
        <w:rPr>
          <w:rFonts w:hint="eastAsia" w:ascii="宋体" w:hAnsi="宋体" w:eastAsia="宋体" w:cs="Arial"/>
          <w:color w:val="000000"/>
          <w:sz w:val="28"/>
          <w:szCs w:val="28"/>
        </w:rPr>
        <w:t xml:space="preserve">3</w:t>
      </w:r>
      <w:r>
        <w:rPr>
          <w:rFonts w:ascii="宋体" w:hAnsi="宋体" w:eastAsia="宋体" w:cs="Arial"/>
          <w:color w:val="000000"/>
          <w:sz w:val="28"/>
          <w:szCs w:val="28"/>
        </w:rPr>
        <w:t xml:space="preserve">3</w:t>
      </w:r>
      <w:r>
        <w:rPr>
          <w:rFonts w:hint="eastAsia" w:ascii="宋体" w:hAnsi="宋体" w:eastAsia="宋体" w:cs="Arial"/>
          <w:color w:val="000000"/>
          <w:sz w:val="28"/>
          <w:szCs w:val="28"/>
        </w:rPr>
        <w:t xml:space="preserve">、政府采购信用融资政策</w:t>
      </w:r>
      <w:bookmarkEnd w:id="310"/>
      <w:r/>
      <w:bookmarkEnd w:id="311"/>
      <w:r/>
      <w:bookmarkEnd w:id="312"/>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rPr>
          <w:rFonts w:ascii="宋体" w:hAnsi="宋体" w:eastAsia="宋体" w:cs="Times New Roman"/>
          <w:color w:val="000000"/>
          <w:sz w:val="24"/>
          <w:szCs w:val="24"/>
        </w:rPr>
        <w:t xml:space="preserve">3.1 </w:t>
      </w:r>
      <w:r>
        <w:rPr>
          <w:rFonts w:hint="eastAsia" w:ascii="宋体" w:hAnsi="宋体" w:eastAsia="宋体" w:cs="Times New Roman"/>
          <w:color w:val="000000"/>
          <w:sz w:val="24"/>
          <w:szCs w:val="24"/>
        </w:rPr>
        <w:t xml:space="preserve">中标供应商可凭政府采购合同办理融资贷款，详情请见苏州市政府采购网“政府采购合同信用融资”专栏。</w:t>
      </w:r>
      <w:r/>
    </w:p>
    <w:p>
      <w:pPr>
        <w:ind w:firstLine="480"/>
        <w:spacing w:line="480" w:lineRule="exact"/>
        <w:rPr>
          <w:rFonts w:ascii="宋体" w:hAnsi="宋体" w:eastAsia="宋体" w:cs="Times New Roman"/>
          <w:bCs/>
          <w:color w:val="000000"/>
          <w:sz w:val="24"/>
          <w:szCs w:val="24"/>
        </w:rPr>
      </w:pPr>
      <w:r>
        <w:rPr>
          <w:rFonts w:ascii="宋体" w:hAnsi="宋体" w:eastAsia="宋体" w:cs="Times New Roman"/>
          <w:color w:val="000000"/>
          <w:sz w:val="24"/>
          <w:szCs w:val="24"/>
        </w:rPr>
        <w:br w:type="page" w:clear="all"/>
      </w:r>
      <w:r/>
    </w:p>
    <w:p>
      <w:pPr>
        <w:jc w:val="center"/>
        <w:rPr>
          <w:rFonts w:ascii="宋体" w:hAnsi="宋体" w:eastAsia="宋体" w:cs="Times New Roman"/>
          <w:b/>
          <w:color w:val="000000"/>
          <w:sz w:val="44"/>
          <w:szCs w:val="44"/>
        </w:rPr>
        <w:outlineLvl w:val="0"/>
      </w:pPr>
      <w:r/>
      <w:bookmarkStart w:id="318" w:name="_Toc163508389"/>
      <w:r/>
      <w:bookmarkStart w:id="319" w:name="_Toc163508314"/>
      <w:r/>
      <w:bookmarkStart w:id="320" w:name="_Toc217308245"/>
      <w:r>
        <w:rPr>
          <w:rFonts w:hint="eastAsia" w:ascii="宋体" w:hAnsi="宋体" w:eastAsia="宋体" w:cs="Times New Roman"/>
          <w:b/>
          <w:color w:val="000000"/>
          <w:sz w:val="44"/>
          <w:szCs w:val="44"/>
        </w:rPr>
        <w:t xml:space="preserve">第三章  合同</w:t>
      </w:r>
      <w:bookmarkEnd w:id="313"/>
      <w:r/>
      <w:bookmarkEnd w:id="314"/>
      <w:r/>
      <w:bookmarkEnd w:id="315"/>
      <w:r/>
      <w:bookmarkEnd w:id="316"/>
      <w:r/>
      <w:bookmarkEnd w:id="317"/>
      <w:r>
        <w:rPr>
          <w:rFonts w:hint="eastAsia" w:ascii="宋体" w:hAnsi="宋体" w:eastAsia="宋体" w:cs="Times New Roman"/>
          <w:b/>
          <w:color w:val="000000"/>
          <w:sz w:val="44"/>
          <w:szCs w:val="44"/>
        </w:rPr>
        <w:t xml:space="preserve">文本</w:t>
      </w:r>
      <w:bookmarkEnd w:id="318"/>
      <w:r/>
      <w:bookmarkEnd w:id="319"/>
      <w:r/>
      <w:bookmarkEnd w:id="320"/>
      <w:r/>
      <w:r/>
    </w:p>
    <w:p>
      <w:pPr>
        <w:jc w:val="right"/>
        <w:spacing w:line="660" w:lineRule="exact"/>
        <w:rPr>
          <w:rFonts w:ascii="宋体" w:hAnsi="宋体" w:eastAsia="宋体" w:cs="宋体"/>
          <w:bCs/>
          <w:sz w:val="24"/>
          <w:szCs w:val="24"/>
        </w:rPr>
      </w:pPr>
      <w:r/>
      <w:bookmarkStart w:id="321" w:name="_Hlt16619369"/>
      <w:r/>
      <w:bookmarkStart w:id="322" w:name="_Hlt16619350"/>
      <w:r/>
      <w:bookmarkStart w:id="323" w:name="_Toc120614244"/>
      <w:r/>
      <w:bookmarkStart w:id="324" w:name="_Toc20823346"/>
      <w:r/>
      <w:bookmarkStart w:id="325" w:name="_Toc16938590"/>
      <w:r/>
      <w:bookmarkStart w:id="326" w:name="_Toc479757211"/>
      <w:r/>
      <w:bookmarkStart w:id="327" w:name="_Toc462564139"/>
      <w:r/>
      <w:bookmarkEnd w:id="321"/>
      <w:r>
        <w:rPr>
          <w:rFonts w:hint="eastAsia" w:ascii="宋体" w:hAnsi="宋体" w:eastAsia="宋体" w:cs="宋体"/>
          <w:bCs/>
          <w:color w:val="000000"/>
          <w:sz w:val="24"/>
          <w:szCs w:val="24"/>
        </w:rPr>
        <w:t xml:space="preserve">编号：</w:t>
      </w:r>
      <w:r/>
    </w:p>
    <w:p>
      <w:pPr>
        <w:jc w:val="right"/>
        <w:spacing w:line="440" w:lineRule="exact"/>
        <w:rPr>
          <w:rFonts w:ascii="宋体" w:hAnsi="宋体" w:eastAsia="宋体" w:cs="宋体"/>
          <w:bCs/>
          <w:sz w:val="24"/>
          <w:szCs w:val="24"/>
        </w:rPr>
      </w:pPr>
      <w:r>
        <w:rPr>
          <w:rFonts w:hint="eastAsia" w:ascii="宋体" w:hAnsi="宋体" w:eastAsia="宋体" w:cs="宋体"/>
          <w:bCs/>
          <w:color w:val="000000"/>
          <w:sz w:val="24"/>
          <w:szCs w:val="24"/>
        </w:rPr>
        <w:t xml:space="preserve">签订地点：常熟市</w:t>
      </w:r>
      <w:r/>
    </w:p>
    <w:p>
      <w:pPr>
        <w:ind w:right="-27"/>
        <w:spacing w:line="44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r>
      <w:r/>
    </w:p>
    <w:p>
      <w:pPr>
        <w:ind w:right="-27"/>
        <w:spacing w:line="440" w:lineRule="exact"/>
        <w:tabs>
          <w:tab w:val="left" w:pos="0" w:leader="none"/>
        </w:tabs>
        <w:rPr>
          <w:rFonts w:ascii="宋体" w:hAnsi="宋体" w:eastAsia="宋体" w:cs="宋体"/>
          <w:bCs/>
          <w:sz w:val="24"/>
          <w:szCs w:val="24"/>
        </w:rPr>
      </w:pPr>
      <w:r>
        <w:rPr>
          <w:rFonts w:hint="eastAsia" w:ascii="宋体" w:hAnsi="宋体" w:eastAsia="宋体" w:cs="宋体"/>
          <w:bCs/>
          <w:color w:val="000000"/>
          <w:sz w:val="24"/>
          <w:szCs w:val="24"/>
        </w:rPr>
        <w:t xml:space="preserve">甲方：</w:t>
      </w:r>
      <w:r>
        <w:rPr>
          <w:rFonts w:hint="eastAsia" w:ascii="宋体" w:hAnsi="宋体" w:eastAsia="宋体" w:cs="宋体"/>
          <w:bCs/>
          <w:color w:val="000000"/>
          <w:sz w:val="24"/>
          <w:szCs w:val="24"/>
          <w:u w:val="single"/>
        </w:rPr>
        <w:t xml:space="preserve">                                </w:t>
      </w:r>
      <w:r/>
    </w:p>
    <w:p>
      <w:pPr>
        <w:ind w:right="-27"/>
        <w:spacing w:line="480" w:lineRule="exact"/>
        <w:tabs>
          <w:tab w:val="left" w:pos="0" w:leader="none"/>
        </w:tabs>
        <w:rPr>
          <w:rFonts w:ascii="宋体" w:hAnsi="宋体" w:eastAsia="宋体" w:cs="宋体"/>
          <w:bCs/>
          <w:color w:val="000000"/>
          <w:sz w:val="24"/>
          <w:szCs w:val="24"/>
          <w:u w:val="single"/>
        </w:rPr>
      </w:pPr>
      <w:r>
        <w:rPr>
          <w:rFonts w:hint="eastAsia" w:ascii="宋体" w:hAnsi="宋体" w:eastAsia="宋体" w:cs="宋体"/>
          <w:bCs/>
          <w:color w:val="000000"/>
          <w:sz w:val="24"/>
          <w:szCs w:val="24"/>
        </w:rPr>
        <w:t xml:space="preserve">乙方：</w:t>
      </w:r>
      <w:r>
        <w:rPr>
          <w:rFonts w:hint="eastAsia" w:ascii="宋体" w:hAnsi="宋体" w:eastAsia="宋体" w:cs="宋体"/>
          <w:bCs/>
          <w:color w:val="000000"/>
          <w:sz w:val="24"/>
          <w:szCs w:val="24"/>
          <w:u w:val="single"/>
        </w:rPr>
        <w:t xml:space="preserve">                                </w:t>
      </w:r>
      <w:r/>
    </w:p>
    <w:p>
      <w:pPr>
        <w:ind w:right="-27" w:firstLine="480"/>
        <w:spacing w:line="480" w:lineRule="exact"/>
        <w:tabs>
          <w:tab w:val="left" w:pos="0" w:leader="none"/>
        </w:tabs>
        <w:rPr>
          <w:rFonts w:ascii="宋体" w:hAnsi="宋体" w:eastAsia="宋体" w:cs="宋体"/>
          <w:bCs/>
          <w:sz w:val="24"/>
          <w:szCs w:val="24"/>
        </w:rPr>
      </w:pPr>
      <w:r>
        <w:rPr>
          <w:rFonts w:ascii="宋体" w:hAnsi="宋体" w:eastAsia="宋体" w:cs="宋体"/>
          <w:bCs/>
          <w:sz w:val="24"/>
          <w:szCs w:val="24"/>
        </w:rPr>
      </w:r>
      <w:r/>
    </w:p>
    <w:p>
      <w:pPr>
        <w:ind w:right="-27" w:firstLine="480"/>
        <w:spacing w:line="440" w:lineRule="exact"/>
        <w:tabs>
          <w:tab w:val="left" w:pos="0" w:leader="none"/>
        </w:tabs>
        <w:rPr>
          <w:rFonts w:ascii="宋体" w:hAnsi="宋体" w:eastAsia="宋体" w:cs="宋体"/>
          <w:bCs/>
          <w:sz w:val="24"/>
          <w:szCs w:val="24"/>
        </w:rPr>
      </w:pPr>
      <w:r>
        <w:rPr>
          <w:rFonts w:hint="eastAsia" w:ascii="宋体" w:hAnsi="宋体" w:eastAsia="宋体" w:cs="宋体"/>
          <w:bCs/>
          <w:color w:val="000000"/>
          <w:sz w:val="24"/>
          <w:szCs w:val="24"/>
        </w:rPr>
        <w:t xml:space="preserve">根据《中华人民共和国政府采购法》及其实施条例、《中华人民共和国民法典》等法律法规的规定，甲乙双方按照</w:t>
      </w:r>
      <w:r>
        <w:rPr>
          <w:rFonts w:hint="eastAsia" w:ascii="宋体" w:hAnsi="宋体" w:eastAsia="宋体" w:cs="Times New Roman"/>
          <w:color w:val="000000"/>
          <w:sz w:val="24"/>
          <w:szCs w:val="24"/>
          <w:u w:val="single"/>
        </w:rPr>
        <w:t xml:space="preserve">常熟经济技术开发区（碧溪街道）2026年度市政道路交通设施维修养护服务</w:t>
      </w:r>
      <w:r>
        <w:rPr>
          <w:rFonts w:hint="eastAsia" w:ascii="宋体" w:hAnsi="宋体" w:eastAsia="宋体" w:cs="宋体"/>
          <w:bCs/>
          <w:color w:val="000000"/>
          <w:sz w:val="24"/>
          <w:szCs w:val="24"/>
        </w:rPr>
        <w:t xml:space="preserve">项目（项目编号：</w:t>
      </w:r>
      <w:r>
        <w:rPr>
          <w:rFonts w:ascii="宋体" w:hAnsi="宋体" w:eastAsia="宋体" w:cs="Times New Roman"/>
          <w:color w:val="000000"/>
          <w:sz w:val="24"/>
          <w:szCs w:val="24"/>
          <w:u w:val="single"/>
        </w:rPr>
        <w:t xml:space="preserve">JSZC-320581-SZJZ-G2025-0085</w:t>
      </w:r>
      <w:r>
        <w:rPr>
          <w:rFonts w:hint="eastAsia" w:ascii="宋体" w:hAnsi="宋体" w:eastAsia="宋体" w:cs="宋体"/>
          <w:bCs/>
          <w:color w:val="000000"/>
          <w:sz w:val="24"/>
          <w:szCs w:val="24"/>
        </w:rPr>
        <w:t xml:space="preserve">）政府采购结果签订本合同。</w:t>
      </w:r>
      <w:r/>
    </w:p>
    <w:p>
      <w:pPr>
        <w:ind w:right="-27" w:firstLine="482"/>
        <w:spacing w:line="440" w:lineRule="exact"/>
        <w:tabs>
          <w:tab w:val="left" w:pos="0" w:leader="none"/>
        </w:tabs>
        <w:rPr>
          <w:rFonts w:ascii="宋体" w:hAnsi="宋体" w:eastAsia="宋体" w:cs="宋体"/>
          <w:b/>
          <w:bCs/>
          <w:i/>
          <w:sz w:val="24"/>
          <w:szCs w:val="24"/>
          <w:u w:val="single"/>
        </w:rPr>
      </w:pPr>
      <w:r>
        <w:rPr>
          <w:rFonts w:hint="eastAsia" w:ascii="宋体" w:hAnsi="宋体" w:eastAsia="宋体" w:cs="宋体"/>
          <w:b/>
          <w:bCs/>
          <w:i/>
          <w:color w:val="000000"/>
          <w:sz w:val="24"/>
          <w:szCs w:val="24"/>
          <w:u w:val="single"/>
        </w:rPr>
        <w:t xml:space="preserve">第一条 定义</w:t>
      </w:r>
      <w:r/>
    </w:p>
    <w:p>
      <w:pPr>
        <w:ind w:right="-27" w:firstLine="560"/>
        <w:spacing w:line="440" w:lineRule="exact"/>
        <w:tabs>
          <w:tab w:val="left" w:pos="0" w:leader="none"/>
        </w:tabs>
        <w:rPr>
          <w:rFonts w:ascii="宋体" w:hAnsi="宋体" w:eastAsia="宋体" w:cs="宋体"/>
          <w:bCs/>
          <w:i/>
          <w:sz w:val="24"/>
          <w:szCs w:val="24"/>
          <w:u w:val="single"/>
        </w:rPr>
      </w:pPr>
      <w:r>
        <w:rPr>
          <w:rFonts w:hint="eastAsia" w:ascii="宋体" w:hAnsi="宋体" w:eastAsia="宋体" w:cs="宋体"/>
          <w:bCs/>
          <w:i/>
          <w:color w:val="000000"/>
          <w:sz w:val="24"/>
          <w:szCs w:val="24"/>
          <w:u w:val="single"/>
        </w:rPr>
        <w:t xml:space="preserve">除非另有特别解释或说明，本合同有关词语应按如下定义解释：</w:t>
      </w:r>
      <w:r/>
    </w:p>
    <w:p>
      <w:pPr>
        <w:ind w:right="-27" w:firstLine="500"/>
        <w:spacing w:line="440" w:lineRule="exact"/>
        <w:tabs>
          <w:tab w:val="left" w:pos="0" w:leader="none"/>
        </w:tabs>
        <w:rPr>
          <w:rFonts w:ascii="宋体" w:hAnsi="宋体" w:eastAsia="宋体" w:cs="宋体"/>
          <w:bCs/>
          <w:i/>
          <w:sz w:val="24"/>
          <w:szCs w:val="24"/>
          <w:u w:val="single"/>
        </w:rPr>
      </w:pPr>
      <w:r>
        <w:rPr>
          <w:rFonts w:hint="eastAsia" w:ascii="宋体" w:hAnsi="宋体" w:eastAsia="宋体" w:cs="宋体"/>
          <w:bCs/>
          <w:i/>
          <w:color w:val="000000"/>
          <w:sz w:val="24"/>
          <w:szCs w:val="24"/>
          <w:u w:val="single"/>
        </w:rPr>
        <w:t xml:space="preserve">1.1合同：甲乙双方签署的，与本项目相关的合同书、附件、附录、其他文件以及政府采购程序中的全部文件。</w:t>
      </w:r>
      <w:r/>
    </w:p>
    <w:p>
      <w:pPr>
        <w:ind w:right="-27" w:firstLine="500"/>
        <w:spacing w:line="440" w:lineRule="exact"/>
        <w:tabs>
          <w:tab w:val="left" w:pos="0" w:leader="none"/>
        </w:tabs>
        <w:rPr>
          <w:rFonts w:ascii="宋体" w:hAnsi="宋体" w:eastAsia="宋体" w:cs="宋体"/>
          <w:bCs/>
          <w:i/>
          <w:sz w:val="24"/>
          <w:szCs w:val="24"/>
          <w:u w:val="single"/>
        </w:rPr>
      </w:pPr>
      <w:r>
        <w:rPr>
          <w:rFonts w:hint="eastAsia" w:ascii="宋体" w:hAnsi="宋体" w:eastAsia="宋体" w:cs="宋体"/>
          <w:bCs/>
          <w:i/>
          <w:color w:val="000000"/>
          <w:sz w:val="24"/>
          <w:szCs w:val="24"/>
          <w:u w:val="single"/>
        </w:rPr>
        <w:t xml:space="preserve">1.2甲方：购买本合同项下服务的国家机关、事业单位、团体组织。</w:t>
      </w:r>
      <w:r/>
    </w:p>
    <w:p>
      <w:pPr>
        <w:ind w:right="-27" w:firstLine="500"/>
        <w:spacing w:line="440" w:lineRule="exact"/>
        <w:tabs>
          <w:tab w:val="left" w:pos="0" w:leader="none"/>
        </w:tabs>
        <w:rPr>
          <w:rFonts w:ascii="宋体" w:hAnsi="宋体" w:eastAsia="宋体" w:cs="宋体"/>
          <w:bCs/>
          <w:i/>
          <w:sz w:val="24"/>
          <w:szCs w:val="24"/>
          <w:u w:val="single"/>
        </w:rPr>
      </w:pPr>
      <w:r>
        <w:rPr>
          <w:rFonts w:hint="eastAsia" w:ascii="宋体" w:hAnsi="宋体" w:eastAsia="宋体" w:cs="宋体"/>
          <w:bCs/>
          <w:i/>
          <w:color w:val="000000"/>
          <w:sz w:val="24"/>
          <w:szCs w:val="24"/>
          <w:u w:val="single"/>
        </w:rPr>
        <w:t xml:space="preserve">1.3乙方：提供本合同项下服务的法人、其他组织或自然人。</w:t>
      </w:r>
      <w:r/>
    </w:p>
    <w:p>
      <w:pPr>
        <w:ind w:right="-27" w:firstLine="500"/>
        <w:spacing w:line="440" w:lineRule="exact"/>
        <w:tabs>
          <w:tab w:val="left" w:pos="0" w:leader="none"/>
        </w:tabs>
        <w:rPr>
          <w:rFonts w:ascii="宋体" w:hAnsi="宋体" w:eastAsia="宋体" w:cs="宋体"/>
          <w:bCs/>
          <w:i/>
          <w:sz w:val="24"/>
          <w:szCs w:val="24"/>
          <w:u w:val="single"/>
        </w:rPr>
      </w:pPr>
      <w:r>
        <w:rPr>
          <w:rFonts w:hint="eastAsia" w:ascii="宋体" w:hAnsi="宋体" w:eastAsia="宋体" w:cs="宋体"/>
          <w:bCs/>
          <w:i/>
          <w:color w:val="000000"/>
          <w:sz w:val="24"/>
          <w:szCs w:val="24"/>
          <w:u w:val="single"/>
        </w:rPr>
        <w:t xml:space="preserve">1.4服务：提供本合同规定的乙方承担的</w:t>
      </w:r>
      <w:r>
        <w:rPr>
          <w:rFonts w:hint="eastAsia" w:ascii="宋体" w:hAnsi="宋体" w:eastAsia="宋体" w:cs="Times New Roman"/>
          <w:i/>
          <w:color w:val="000000"/>
          <w:sz w:val="24"/>
          <w:szCs w:val="24"/>
          <w:u w:val="single"/>
        </w:rPr>
        <w:t xml:space="preserve">常熟经济技术开发区（碧溪街道）2026年度市政道路交通设施维修养护服务</w:t>
      </w:r>
      <w:r>
        <w:rPr>
          <w:rFonts w:hint="eastAsia" w:ascii="宋体" w:hAnsi="宋体" w:eastAsia="宋体" w:cs="宋体"/>
          <w:bCs/>
          <w:i/>
          <w:color w:val="000000"/>
          <w:sz w:val="24"/>
          <w:szCs w:val="24"/>
          <w:u w:val="single"/>
        </w:rPr>
        <w:t xml:space="preserve">及相关工作。</w:t>
      </w:r>
      <w:r/>
    </w:p>
    <w:p>
      <w:pPr>
        <w:ind w:right="-27" w:firstLine="500"/>
        <w:spacing w:line="440" w:lineRule="exact"/>
        <w:tabs>
          <w:tab w:val="left" w:pos="0" w:leader="none"/>
        </w:tabs>
        <w:rPr>
          <w:rFonts w:ascii="宋体" w:hAnsi="宋体" w:eastAsia="宋体" w:cs="宋体"/>
          <w:bCs/>
          <w:i/>
          <w:sz w:val="24"/>
          <w:szCs w:val="24"/>
          <w:u w:val="single"/>
        </w:rPr>
      </w:pPr>
      <w:r>
        <w:rPr>
          <w:rFonts w:hint="eastAsia" w:ascii="宋体" w:hAnsi="宋体" w:eastAsia="宋体" w:cs="宋体"/>
          <w:bCs/>
          <w:i/>
          <w:color w:val="000000"/>
          <w:sz w:val="24"/>
          <w:szCs w:val="24"/>
          <w:u w:val="single"/>
        </w:rPr>
        <w:t xml:space="preserve">1.5合同价款：根据合同规定乙方在正确地完全履行合同义务后甲方应支付给乙方的价款，包含了甲方购买合同项下相关服务的一切费用。</w:t>
      </w:r>
      <w:r/>
    </w:p>
    <w:p>
      <w:pPr>
        <w:ind w:right="-27" w:firstLine="482"/>
        <w:spacing w:line="440" w:lineRule="exact"/>
        <w:tabs>
          <w:tab w:val="left" w:pos="0" w:leader="none"/>
        </w:tabs>
        <w:rPr>
          <w:rFonts w:ascii="宋体" w:hAnsi="宋体" w:eastAsia="宋体" w:cs="宋体"/>
          <w:b/>
          <w:bCs/>
          <w:i/>
          <w:sz w:val="24"/>
          <w:szCs w:val="24"/>
          <w:u w:val="single"/>
        </w:rPr>
      </w:pPr>
      <w:r>
        <w:rPr>
          <w:rFonts w:hint="eastAsia" w:ascii="宋体" w:hAnsi="宋体" w:eastAsia="宋体" w:cs="宋体"/>
          <w:b/>
          <w:bCs/>
          <w:i/>
          <w:color w:val="000000"/>
          <w:sz w:val="24"/>
          <w:szCs w:val="24"/>
          <w:u w:val="single"/>
        </w:rPr>
        <w:t xml:space="preserve">第二条 组成本合同的文件</w:t>
      </w:r>
      <w:r/>
    </w:p>
    <w:p>
      <w:pPr>
        <w:ind w:right="-27" w:firstLine="540"/>
        <w:spacing w:line="440" w:lineRule="exact"/>
        <w:tabs>
          <w:tab w:val="left" w:pos="0" w:leader="none"/>
        </w:tabs>
        <w:rPr>
          <w:rFonts w:ascii="宋体" w:hAnsi="宋体" w:eastAsia="宋体" w:cs="宋体"/>
          <w:bCs/>
          <w:i/>
          <w:color w:val="000000"/>
          <w:sz w:val="24"/>
          <w:szCs w:val="24"/>
          <w:u w:val="single"/>
        </w:rPr>
      </w:pPr>
      <w:r>
        <w:rPr>
          <w:rFonts w:hint="eastAsia" w:ascii="宋体" w:hAnsi="宋体" w:eastAsia="宋体" w:cs="宋体"/>
          <w:bCs/>
          <w:i/>
          <w:color w:val="000000"/>
          <w:sz w:val="24"/>
          <w:szCs w:val="24"/>
          <w:u w:val="single"/>
        </w:rPr>
        <w:t xml:space="preserve">2.1下列文件是组成本合同的不可分割的部分：</w:t>
      </w:r>
      <w:r/>
    </w:p>
    <w:p>
      <w:pPr>
        <w:ind w:right="-27" w:firstLine="480"/>
        <w:spacing w:line="440" w:lineRule="exact"/>
        <w:tabs>
          <w:tab w:val="left" w:pos="0" w:leader="none"/>
        </w:tabs>
        <w:rPr>
          <w:rFonts w:ascii="Calibri" w:hAnsi="Calibri" w:eastAsia="宋体" w:cs="Times New Roman"/>
          <w:i/>
          <w:sz w:val="24"/>
          <w:szCs w:val="24"/>
          <w:u w:val="single"/>
        </w:rPr>
      </w:pPr>
      <w:r>
        <w:rPr>
          <w:rFonts w:hint="eastAsia" w:ascii="宋体" w:hAnsi="宋体" w:eastAsia="宋体" w:cs="Times New Roman"/>
          <w:i/>
          <w:color w:val="000000"/>
          <w:sz w:val="24"/>
          <w:szCs w:val="24"/>
          <w:u w:val="single"/>
        </w:rPr>
        <w:t xml:space="preserve">①中标或成交通知书；</w:t>
      </w:r>
      <w:r/>
    </w:p>
    <w:p>
      <w:pPr>
        <w:ind w:right="-27" w:firstLine="480"/>
        <w:spacing w:line="440" w:lineRule="exact"/>
        <w:tabs>
          <w:tab w:val="left" w:pos="0" w:leader="none"/>
        </w:tabs>
        <w:rPr>
          <w:rFonts w:ascii="Calibri" w:hAnsi="Calibri" w:eastAsia="宋体" w:cs="Times New Roman"/>
          <w:i/>
          <w:sz w:val="24"/>
          <w:szCs w:val="24"/>
          <w:u w:val="single"/>
        </w:rPr>
      </w:pPr>
      <w:r>
        <w:rPr>
          <w:rFonts w:hint="eastAsia" w:ascii="宋体" w:hAnsi="宋体" w:eastAsia="宋体" w:cs="Times New Roman"/>
          <w:i/>
          <w:color w:val="000000"/>
          <w:sz w:val="24"/>
          <w:szCs w:val="24"/>
          <w:u w:val="single"/>
        </w:rPr>
        <w:t xml:space="preserve">②招标文件、竞争性谈判文件、询价文件、单一来源谈判记录、竞争性磋商文件等（以下统称“采购文件”）；</w:t>
      </w:r>
      <w:r/>
    </w:p>
    <w:p>
      <w:pPr>
        <w:ind w:right="-27" w:firstLine="480"/>
        <w:spacing w:line="440" w:lineRule="exact"/>
        <w:tabs>
          <w:tab w:val="left" w:pos="0" w:leader="none"/>
        </w:tabs>
        <w:rPr>
          <w:rFonts w:ascii="Calibri" w:hAnsi="Calibri" w:eastAsia="宋体" w:cs="Times New Roman"/>
          <w:i/>
          <w:sz w:val="24"/>
          <w:szCs w:val="24"/>
          <w:u w:val="single"/>
        </w:rPr>
      </w:pPr>
      <w:r>
        <w:rPr>
          <w:rFonts w:hint="eastAsia" w:ascii="宋体" w:hAnsi="宋体" w:eastAsia="宋体" w:cs="Times New Roman"/>
          <w:i/>
          <w:color w:val="000000"/>
          <w:sz w:val="24"/>
          <w:szCs w:val="24"/>
          <w:u w:val="single"/>
        </w:rPr>
        <w:t xml:space="preserve">③乙方的投标文件或响应文件；</w:t>
      </w:r>
      <w:r/>
    </w:p>
    <w:p>
      <w:pPr>
        <w:ind w:right="-27" w:firstLine="480"/>
        <w:spacing w:line="440" w:lineRule="exact"/>
        <w:tabs>
          <w:tab w:val="left" w:pos="0" w:leader="none"/>
        </w:tabs>
        <w:rPr>
          <w:rFonts w:ascii="宋体" w:hAnsi="宋体" w:eastAsia="宋体" w:cs="Times New Roman"/>
          <w:i/>
          <w:color w:val="000000"/>
          <w:sz w:val="24"/>
          <w:szCs w:val="24"/>
          <w:u w:val="single"/>
        </w:rPr>
      </w:pPr>
      <w:r>
        <w:rPr>
          <w:rFonts w:hint="eastAsia" w:ascii="宋体" w:hAnsi="宋体" w:eastAsia="宋体" w:cs="Times New Roman"/>
          <w:i/>
          <w:color w:val="000000"/>
          <w:sz w:val="24"/>
          <w:szCs w:val="24"/>
          <w:u w:val="single"/>
        </w:rPr>
        <w:t xml:space="preserve">④乙方在报价过程中所作的其它承诺、声明、书面澄清等。</w:t>
      </w:r>
      <w:r/>
    </w:p>
    <w:p>
      <w:pPr>
        <w:ind w:right="-27" w:firstLine="480"/>
        <w:spacing w:line="440" w:lineRule="exact"/>
        <w:tabs>
          <w:tab w:val="left" w:pos="0" w:leader="none"/>
        </w:tabs>
        <w:rPr>
          <w:rFonts w:ascii="宋体" w:hAnsi="宋体" w:eastAsia="宋体" w:cs="Times New Roman"/>
          <w:i/>
          <w:color w:val="000000"/>
          <w:sz w:val="24"/>
          <w:szCs w:val="24"/>
          <w:u w:val="single"/>
        </w:rPr>
      </w:pPr>
      <w:r/>
      <w:bookmarkStart w:id="328" w:name="_Hlk144021334"/>
      <w:r>
        <w:rPr>
          <w:rFonts w:hint="eastAsia" w:ascii="宋体" w:hAnsi="宋体" w:eastAsia="宋体" w:cs="Times New Roman"/>
          <w:i/>
          <w:color w:val="000000"/>
          <w:sz w:val="24"/>
          <w:szCs w:val="24"/>
          <w:u w:val="single"/>
        </w:rPr>
        <w:t xml:space="preserve">2.2上述文件之间如果出现不一致的，以甲方文件确定的内容为准，但乙方文件的内容对甲方更有利的，适用乙方文件。</w:t>
      </w:r>
      <w:r/>
    </w:p>
    <w:p>
      <w:pPr>
        <w:ind w:right="-27" w:firstLine="480"/>
        <w:spacing w:line="440" w:lineRule="exact"/>
        <w:tabs>
          <w:tab w:val="left" w:pos="0" w:leader="none"/>
        </w:tabs>
        <w:rPr>
          <w:rFonts w:ascii="Calibri" w:hAnsi="Calibri" w:eastAsia="宋体" w:cs="Times New Roman"/>
          <w:i/>
          <w:sz w:val="24"/>
          <w:szCs w:val="24"/>
          <w:u w:val="single"/>
        </w:rPr>
      </w:pPr>
      <w:r>
        <w:rPr>
          <w:rFonts w:hint="eastAsia" w:ascii="宋体" w:hAnsi="宋体" w:eastAsia="宋体" w:cs="Times New Roman"/>
          <w:i/>
          <w:color w:val="000000"/>
          <w:sz w:val="24"/>
          <w:szCs w:val="24"/>
          <w:u w:val="single"/>
        </w:rPr>
        <w:t xml:space="preserve">2.3乙方文件应当符合采购文件确定的原则，如果乙方文件中的表述，形式上符合招标文件原则，但具体内容对甲方不利、对乙方有利的，视为背离采购文件，不予适用。</w:t>
      </w:r>
      <w:bookmarkEnd w:id="328"/>
      <w:r/>
      <w:r/>
    </w:p>
    <w:p>
      <w:pPr>
        <w:ind w:right="-27" w:firstLine="482"/>
        <w:spacing w:line="440" w:lineRule="exact"/>
        <w:tabs>
          <w:tab w:val="left" w:pos="0" w:leader="none"/>
        </w:tabs>
        <w:rPr>
          <w:rFonts w:ascii="宋体" w:hAnsi="宋体" w:eastAsia="宋体" w:cs="宋体"/>
          <w:b/>
          <w:bCs/>
          <w:i/>
          <w:sz w:val="24"/>
          <w:szCs w:val="24"/>
          <w:u w:val="single"/>
        </w:rPr>
      </w:pPr>
      <w:r>
        <w:rPr>
          <w:rFonts w:hint="eastAsia" w:ascii="宋体" w:hAnsi="宋体" w:eastAsia="宋体" w:cs="宋体"/>
          <w:b/>
          <w:bCs/>
          <w:i/>
          <w:color w:val="000000"/>
          <w:sz w:val="24"/>
          <w:szCs w:val="24"/>
          <w:u w:val="single"/>
        </w:rPr>
        <w:t xml:space="preserve">第三条 合同内容</w:t>
      </w:r>
      <w:r/>
    </w:p>
    <w:p>
      <w:pPr>
        <w:ind w:right="-27" w:firstLine="480"/>
        <w:spacing w:line="420" w:lineRule="exact"/>
        <w:tabs>
          <w:tab w:val="left" w:pos="0" w:leader="none"/>
        </w:tabs>
        <w:rPr>
          <w:rFonts w:ascii="宋体" w:hAnsi="宋体" w:eastAsia="宋体" w:cs="宋体"/>
          <w:bCs/>
          <w:i/>
          <w:sz w:val="24"/>
          <w:szCs w:val="24"/>
          <w:u w:val="single"/>
        </w:rPr>
      </w:pPr>
      <w:r>
        <w:rPr>
          <w:rFonts w:hint="eastAsia" w:ascii="宋体" w:hAnsi="宋体" w:eastAsia="宋体" w:cs="宋体"/>
          <w:bCs/>
          <w:i/>
          <w:color w:val="000000"/>
          <w:sz w:val="24"/>
          <w:szCs w:val="24"/>
          <w:u w:val="single"/>
        </w:rPr>
        <w:t xml:space="preserve">3.1服务内容：常熟经济技术开发区（碧溪街道）</w:t>
      </w:r>
      <w:r>
        <w:rPr>
          <w:rFonts w:ascii="宋体" w:hAnsi="宋体" w:eastAsia="宋体" w:cs="宋体"/>
          <w:bCs/>
          <w:i/>
          <w:color w:val="000000"/>
          <w:sz w:val="24"/>
          <w:szCs w:val="24"/>
          <w:u w:val="single"/>
        </w:rPr>
        <w:t xml:space="preserve">2026年度市政道路交通设施维修养护服务</w:t>
      </w:r>
      <w:r>
        <w:rPr>
          <w:rFonts w:hint="eastAsia" w:ascii="宋体" w:hAnsi="宋体" w:eastAsia="宋体" w:cs="宋体"/>
          <w:bCs/>
          <w:i/>
          <w:color w:val="000000"/>
          <w:sz w:val="24"/>
          <w:szCs w:val="24"/>
          <w:u w:val="single"/>
        </w:rPr>
        <w:t xml:space="preserve">。 </w:t>
      </w:r>
      <w:r/>
    </w:p>
    <w:p>
      <w:pPr>
        <w:ind w:right="-27" w:firstLine="480"/>
        <w:spacing w:line="440" w:lineRule="exact"/>
        <w:tabs>
          <w:tab w:val="left" w:pos="0" w:leader="none"/>
        </w:tabs>
        <w:rPr>
          <w:rFonts w:ascii="宋体" w:hAnsi="宋体" w:eastAsia="宋体" w:cs="宋体"/>
          <w:bCs/>
          <w:i/>
          <w:color w:val="000000"/>
          <w:sz w:val="24"/>
          <w:szCs w:val="24"/>
          <w:u w:val="single"/>
        </w:rPr>
      </w:pPr>
      <w:r>
        <w:rPr>
          <w:rFonts w:hint="eastAsia" w:ascii="宋体" w:hAnsi="宋体" w:eastAsia="宋体" w:cs="宋体"/>
          <w:bCs/>
          <w:i/>
          <w:color w:val="000000"/>
          <w:sz w:val="24"/>
          <w:szCs w:val="24"/>
          <w:u w:val="single"/>
        </w:rPr>
        <w:t xml:space="preserve">3.2服务期限：合同生效之日起至</w:t>
      </w:r>
      <w:r>
        <w:rPr>
          <w:rFonts w:ascii="宋体" w:hAnsi="宋体" w:eastAsia="宋体" w:cs="宋体"/>
          <w:bCs/>
          <w:i/>
          <w:color w:val="000000"/>
          <w:sz w:val="24"/>
          <w:szCs w:val="24"/>
          <w:u w:val="single"/>
        </w:rPr>
        <w:t xml:space="preserve">2026年12月31日。</w:t>
      </w:r>
      <w:r/>
    </w:p>
    <w:p>
      <w:pPr>
        <w:ind w:right="-27" w:firstLine="480"/>
        <w:spacing w:line="440" w:lineRule="exact"/>
        <w:tabs>
          <w:tab w:val="left" w:pos="0" w:leader="none"/>
        </w:tabs>
        <w:rPr>
          <w:rFonts w:ascii="宋体" w:hAnsi="宋体" w:eastAsia="宋体" w:cs="宋体"/>
          <w:bCs/>
          <w:i/>
          <w:color w:val="000000"/>
          <w:sz w:val="24"/>
          <w:szCs w:val="24"/>
          <w:u w:val="single"/>
        </w:rPr>
      </w:pPr>
      <w:r>
        <w:rPr>
          <w:rFonts w:hint="eastAsia" w:ascii="宋体" w:hAnsi="宋体" w:eastAsia="宋体" w:cs="宋体"/>
          <w:bCs/>
          <w:i/>
          <w:color w:val="000000"/>
          <w:sz w:val="24"/>
          <w:szCs w:val="24"/>
          <w:u w:val="single"/>
        </w:rPr>
        <w:t xml:space="preserve">3.3乙方承诺上述服务由乙方自行完成，不转包予第三方完成。</w:t>
      </w:r>
      <w:r/>
    </w:p>
    <w:p>
      <w:pPr>
        <w:ind w:right="-27" w:firstLine="482"/>
        <w:spacing w:line="440" w:lineRule="exact"/>
        <w:tabs>
          <w:tab w:val="left" w:pos="0" w:leader="none"/>
        </w:tabs>
        <w:rPr>
          <w:rFonts w:ascii="宋体" w:hAnsi="宋体" w:eastAsia="宋体" w:cs="宋体"/>
          <w:b/>
          <w:bCs/>
          <w:i/>
          <w:sz w:val="24"/>
          <w:szCs w:val="24"/>
          <w:u w:val="single"/>
        </w:rPr>
      </w:pPr>
      <w:r>
        <w:rPr>
          <w:rFonts w:hint="eastAsia" w:ascii="宋体" w:hAnsi="宋体" w:eastAsia="宋体" w:cs="宋体"/>
          <w:b/>
          <w:bCs/>
          <w:i/>
          <w:color w:val="000000"/>
          <w:sz w:val="24"/>
          <w:szCs w:val="24"/>
          <w:u w:val="single"/>
        </w:rPr>
        <w:t xml:space="preserve">第四条 合同价款</w:t>
      </w:r>
      <w:r/>
    </w:p>
    <w:p>
      <w:pPr>
        <w:ind w:right="-27" w:firstLine="480"/>
        <w:spacing w:line="420" w:lineRule="exact"/>
        <w:tabs>
          <w:tab w:val="left" w:pos="0" w:leader="none"/>
        </w:tabs>
        <w:rPr>
          <w:rFonts w:ascii="宋体" w:hAnsi="宋体" w:eastAsia="宋体" w:cs="宋体"/>
          <w:b/>
          <w:bCs/>
          <w:i/>
          <w:color w:val="ff0000"/>
          <w:sz w:val="24"/>
          <w:szCs w:val="24"/>
          <w:u w:val="single"/>
        </w:rPr>
      </w:pPr>
      <w:r>
        <w:rPr>
          <w:rFonts w:hint="eastAsia" w:ascii="宋体" w:hAnsi="宋体" w:eastAsia="宋体" w:cs="宋体"/>
          <w:bCs/>
          <w:i/>
          <w:color w:val="000000"/>
          <w:sz w:val="24"/>
          <w:szCs w:val="24"/>
          <w:u w:val="single"/>
        </w:rPr>
        <w:t xml:space="preserve">本合同项下服务优惠率 </w:t>
      </w:r>
      <w:r>
        <w:rPr>
          <w:rFonts w:ascii="宋体" w:hAnsi="宋体" w:eastAsia="宋体" w:cs="宋体"/>
          <w:bCs/>
          <w:i/>
          <w:color w:val="000000"/>
          <w:sz w:val="24"/>
          <w:szCs w:val="24"/>
          <w:u w:val="single"/>
        </w:rPr>
        <w:t xml:space="preserve">       %</w:t>
      </w:r>
      <w:r/>
    </w:p>
    <w:p>
      <w:pPr>
        <w:ind w:right="-27" w:firstLine="482"/>
        <w:spacing w:line="460" w:lineRule="exact"/>
        <w:tabs>
          <w:tab w:val="left" w:pos="0" w:leader="none"/>
        </w:tabs>
        <w:rPr>
          <w:rFonts w:ascii="宋体" w:hAnsi="宋体" w:eastAsia="宋体" w:cs="宋体"/>
          <w:b/>
          <w:bCs/>
          <w:i/>
          <w:color w:val="000000"/>
          <w:sz w:val="24"/>
          <w:szCs w:val="24"/>
          <w:u w:val="single"/>
        </w:rPr>
      </w:pPr>
      <w:r>
        <w:rPr>
          <w:rFonts w:hint="eastAsia" w:ascii="宋体" w:hAnsi="宋体" w:eastAsia="宋体" w:cs="宋体"/>
          <w:b/>
          <w:bCs/>
          <w:i/>
          <w:color w:val="000000"/>
          <w:sz w:val="24"/>
          <w:szCs w:val="24"/>
          <w:u w:val="single"/>
        </w:rPr>
        <w:t xml:space="preserve">第五条 支付结算 </w:t>
      </w:r>
      <w:r/>
    </w:p>
    <w:p>
      <w:pPr>
        <w:ind w:right="-27" w:firstLine="480"/>
        <w:spacing w:line="460" w:lineRule="exact"/>
        <w:tabs>
          <w:tab w:val="left" w:pos="0" w:leader="none"/>
        </w:tabs>
        <w:rPr>
          <w:rFonts w:ascii="宋体" w:hAnsi="宋体" w:eastAsia="宋体" w:cs="宋体"/>
          <w:b/>
          <w:bCs/>
          <w:i/>
          <w:sz w:val="24"/>
          <w:szCs w:val="24"/>
          <w:u w:val="single"/>
        </w:rPr>
      </w:pPr>
      <w:r>
        <w:rPr>
          <w:rFonts w:hint="eastAsia" w:ascii="宋体" w:hAnsi="宋体" w:eastAsia="宋体" w:cs="宋体"/>
          <w:bCs/>
          <w:i/>
          <w:sz w:val="24"/>
          <w:szCs w:val="24"/>
          <w:u w:val="single"/>
        </w:rPr>
        <w:t xml:space="preserve">详见 </w:t>
      </w:r>
      <w:r>
        <w:rPr>
          <w:rFonts w:ascii="宋体" w:hAnsi="宋体" w:eastAsia="宋体" w:cs="宋体"/>
          <w:bCs/>
          <w:i/>
          <w:sz w:val="24"/>
          <w:szCs w:val="24"/>
          <w:u w:val="single"/>
        </w:rPr>
        <w:t xml:space="preserve">  </w:t>
      </w:r>
      <w:r>
        <w:rPr>
          <w:rFonts w:hint="eastAsia" w:ascii="宋体" w:hAnsi="宋体" w:eastAsia="宋体" w:cs="宋体"/>
          <w:bCs/>
          <w:i/>
          <w:sz w:val="24"/>
          <w:szCs w:val="24"/>
          <w:u w:val="single"/>
        </w:rPr>
        <w:t xml:space="preserve">第四章</w:t>
      </w:r>
      <w:r/>
    </w:p>
    <w:p>
      <w:pPr>
        <w:ind w:right="-27" w:firstLine="482"/>
        <w:spacing w:line="520" w:lineRule="exact"/>
        <w:tabs>
          <w:tab w:val="left" w:pos="0" w:leader="none"/>
        </w:tabs>
        <w:rPr>
          <w:rFonts w:ascii="宋体" w:hAnsi="宋体" w:eastAsia="宋体" w:cs="宋体"/>
          <w:b/>
          <w:bCs/>
          <w:i/>
          <w:sz w:val="24"/>
          <w:szCs w:val="24"/>
          <w:u w:val="single"/>
        </w:rPr>
      </w:pPr>
      <w:r>
        <w:rPr>
          <w:rFonts w:hint="eastAsia" w:ascii="宋体" w:hAnsi="宋体" w:eastAsia="宋体" w:cs="宋体"/>
          <w:b/>
          <w:bCs/>
          <w:i/>
          <w:color w:val="000000"/>
          <w:sz w:val="24"/>
          <w:szCs w:val="24"/>
          <w:u w:val="single"/>
        </w:rPr>
        <w:t xml:space="preserve">第六条 验收办法</w:t>
      </w:r>
      <w:r/>
    </w:p>
    <w:p>
      <w:pPr>
        <w:ind w:right="-27" w:firstLine="480"/>
        <w:spacing w:before="120" w:after="120"/>
        <w:tabs>
          <w:tab w:val="left" w:pos="0" w:leader="none"/>
        </w:tabs>
        <w:rPr>
          <w:rFonts w:ascii="宋体" w:hAnsi="宋体" w:eastAsia="宋体" w:cs="Courier New"/>
          <w:i/>
          <w:sz w:val="24"/>
          <w:szCs w:val="24"/>
          <w:u w:val="single"/>
        </w:rPr>
      </w:pPr>
      <w:r>
        <w:rPr>
          <w:rFonts w:hint="eastAsia" w:ascii="宋体" w:hAnsi="宋体" w:eastAsia="宋体" w:cs="Courier New"/>
          <w:i/>
          <w:sz w:val="24"/>
          <w:szCs w:val="24"/>
          <w:u w:val="single"/>
        </w:rPr>
        <w:t xml:space="preserve">6.1甲方依法组织履约验收工作。</w:t>
      </w:r>
      <w:r/>
    </w:p>
    <w:p>
      <w:pPr>
        <w:ind w:right="-27" w:firstLine="480"/>
        <w:spacing w:line="460" w:lineRule="exact"/>
        <w:tabs>
          <w:tab w:val="left" w:pos="0" w:leader="none"/>
        </w:tabs>
        <w:rPr>
          <w:rFonts w:ascii="宋体" w:hAnsi="宋体" w:eastAsia="宋体" w:cs="宋体"/>
          <w:bCs/>
          <w:i/>
          <w:color w:val="000000"/>
          <w:sz w:val="24"/>
          <w:szCs w:val="24"/>
          <w:u w:val="single"/>
        </w:rPr>
      </w:pPr>
      <w:r>
        <w:rPr>
          <w:rFonts w:hint="eastAsia" w:ascii="宋体" w:hAnsi="宋体" w:eastAsia="宋体" w:cs="宋体"/>
          <w:bCs/>
          <w:i/>
          <w:color w:val="000000"/>
          <w:sz w:val="24"/>
          <w:szCs w:val="24"/>
          <w:u w:val="single"/>
        </w:rPr>
        <w:t xml:space="preserve">6.2甲方按照采购文件确定的考核方案，综合考核情况和服务效果进行验收。乙方应根据验收方案内容做好相应配合工作。</w:t>
      </w:r>
      <w:r/>
    </w:p>
    <w:p>
      <w:pPr>
        <w:ind w:right="-27" w:firstLine="480"/>
        <w:spacing w:line="460" w:lineRule="exact"/>
        <w:tabs>
          <w:tab w:val="left" w:pos="0" w:leader="none"/>
        </w:tabs>
        <w:rPr>
          <w:rFonts w:ascii="宋体" w:hAnsi="宋体" w:eastAsia="宋体" w:cs="宋体"/>
          <w:bCs/>
          <w:i/>
          <w:color w:val="000000"/>
          <w:sz w:val="24"/>
          <w:szCs w:val="24"/>
          <w:u w:val="single"/>
        </w:rPr>
      </w:pPr>
      <w:r>
        <w:rPr>
          <w:rFonts w:hint="eastAsia" w:ascii="宋体" w:hAnsi="宋体" w:eastAsia="宋体" w:cs="宋体"/>
          <w:bCs/>
          <w:i/>
          <w:color w:val="000000"/>
          <w:sz w:val="24"/>
          <w:szCs w:val="24"/>
          <w:u w:val="single"/>
        </w:rPr>
        <w:t xml:space="preserve">6.3对于实际使用人和甲方分离的项目，甲方邀请实际使用人参与验收。</w:t>
      </w:r>
      <w:r/>
    </w:p>
    <w:p>
      <w:pPr>
        <w:ind w:right="-27" w:firstLine="480"/>
        <w:spacing w:line="460" w:lineRule="exact"/>
        <w:tabs>
          <w:tab w:val="left" w:pos="0" w:leader="none"/>
        </w:tabs>
        <w:rPr>
          <w:rFonts w:ascii="宋体" w:hAnsi="宋体" w:eastAsia="宋体" w:cs="宋体"/>
          <w:bCs/>
          <w:i/>
          <w:color w:val="000000"/>
          <w:sz w:val="24"/>
          <w:szCs w:val="24"/>
          <w:u w:val="single"/>
        </w:rPr>
      </w:pPr>
      <w:r>
        <w:rPr>
          <w:rFonts w:hint="eastAsia" w:ascii="宋体" w:hAnsi="宋体" w:eastAsia="宋体" w:cs="宋体"/>
          <w:bCs/>
          <w:i/>
          <w:color w:val="000000"/>
          <w:sz w:val="24"/>
          <w:szCs w:val="24"/>
          <w:u w:val="single"/>
        </w:rPr>
        <w:t xml:space="preserve">6.4如有必要，甲方邀请参加本项目的其他供应商或第三方专业机构及专家参与验收，相关意见将作为验收书的参考资料。</w:t>
      </w:r>
      <w:r/>
    </w:p>
    <w:p>
      <w:pPr>
        <w:ind w:right="-27" w:firstLine="480"/>
        <w:spacing w:line="460" w:lineRule="exact"/>
        <w:tabs>
          <w:tab w:val="left" w:pos="0" w:leader="none"/>
        </w:tabs>
        <w:rPr>
          <w:rFonts w:ascii="宋体" w:hAnsi="宋体" w:eastAsia="宋体" w:cs="宋体"/>
          <w:bCs/>
          <w:i/>
          <w:color w:val="000000"/>
          <w:sz w:val="24"/>
          <w:szCs w:val="24"/>
          <w:u w:val="single"/>
        </w:rPr>
      </w:pPr>
      <w:r>
        <w:rPr>
          <w:rFonts w:hint="eastAsia" w:ascii="宋体" w:hAnsi="宋体" w:eastAsia="宋体" w:cs="宋体"/>
          <w:bCs/>
          <w:i/>
          <w:color w:val="000000"/>
          <w:sz w:val="24"/>
          <w:szCs w:val="24"/>
          <w:u w:val="single"/>
        </w:rPr>
        <w:t xml:space="preserve">6.5甲方成立验收小组，按照采购合同的约定对乙方的履约情况进行验收。验收时,甲方按照采购合同的约定对每一项技术、服务、安全标准的履约情况进行确认。验收结果与采购合同约定的资金支付挂钩。履约验收的各项资料存档备查。</w:t>
      </w:r>
      <w:r/>
    </w:p>
    <w:p>
      <w:pPr>
        <w:ind w:right="-27" w:firstLine="480"/>
        <w:spacing w:line="460" w:lineRule="exact"/>
        <w:tabs>
          <w:tab w:val="left" w:pos="0" w:leader="none"/>
        </w:tabs>
        <w:rPr>
          <w:rFonts w:ascii="宋体" w:hAnsi="宋体" w:eastAsia="宋体" w:cs="宋体"/>
          <w:bCs/>
          <w:i/>
          <w:color w:val="000000"/>
          <w:sz w:val="24"/>
          <w:szCs w:val="24"/>
          <w:u w:val="single"/>
        </w:rPr>
      </w:pPr>
      <w:r>
        <w:rPr>
          <w:rFonts w:hint="eastAsia" w:ascii="宋体" w:hAnsi="宋体" w:eastAsia="宋体" w:cs="宋体"/>
          <w:bCs/>
          <w:i/>
          <w:color w:val="000000"/>
          <w:sz w:val="24"/>
          <w:szCs w:val="24"/>
          <w:u w:val="single"/>
        </w:rPr>
        <w:t xml:space="preserve">6.6 验收合格的项目,甲方根据采购合同的约定及时向乙方支付合同款项。验收不合格的项目，甲方依法及时处理。</w:t>
      </w:r>
      <w:r/>
    </w:p>
    <w:p>
      <w:pPr>
        <w:ind w:right="-27" w:firstLine="482"/>
        <w:spacing w:line="460" w:lineRule="exact"/>
        <w:tabs>
          <w:tab w:val="left" w:pos="0" w:leader="none"/>
        </w:tabs>
        <w:rPr>
          <w:rFonts w:ascii="宋体" w:hAnsi="宋体" w:eastAsia="宋体" w:cs="宋体"/>
          <w:b/>
          <w:bCs/>
          <w:i/>
          <w:color w:val="000000"/>
          <w:sz w:val="24"/>
          <w:szCs w:val="24"/>
          <w:u w:val="single"/>
        </w:rPr>
      </w:pPr>
      <w:r>
        <w:rPr>
          <w:rFonts w:hint="eastAsia" w:ascii="宋体" w:hAnsi="宋体" w:eastAsia="宋体" w:cs="宋体"/>
          <w:b/>
          <w:bCs/>
          <w:i/>
          <w:color w:val="000000"/>
          <w:sz w:val="24"/>
          <w:szCs w:val="24"/>
          <w:u w:val="single"/>
        </w:rPr>
        <w:t xml:space="preserve">第七条  双方的其他权利义务</w:t>
      </w:r>
      <w:r/>
    </w:p>
    <w:p>
      <w:pPr>
        <w:ind w:right="-27" w:firstLine="480"/>
        <w:spacing w:line="460" w:lineRule="exact"/>
        <w:tabs>
          <w:tab w:val="left" w:pos="0" w:leader="none"/>
        </w:tabs>
        <w:rPr>
          <w:rFonts w:ascii="宋体" w:hAnsi="宋体" w:eastAsia="宋体" w:cs="宋体"/>
          <w:bCs/>
          <w:i/>
          <w:color w:val="000000"/>
          <w:sz w:val="24"/>
          <w:szCs w:val="24"/>
          <w:u w:val="single"/>
        </w:rPr>
      </w:pPr>
      <w:r>
        <w:rPr>
          <w:rFonts w:hint="eastAsia" w:ascii="宋体" w:hAnsi="宋体" w:eastAsia="宋体" w:cs="宋体"/>
          <w:bCs/>
          <w:i/>
          <w:color w:val="000000"/>
          <w:sz w:val="24"/>
          <w:szCs w:val="24"/>
          <w:u w:val="single"/>
        </w:rPr>
        <w:t xml:space="preserve">7.1甲方权利义务</w:t>
      </w:r>
      <w:r/>
    </w:p>
    <w:p>
      <w:pPr>
        <w:ind w:right="-27" w:firstLine="480"/>
        <w:spacing w:line="460" w:lineRule="exact"/>
        <w:tabs>
          <w:tab w:val="left" w:pos="0" w:leader="none"/>
        </w:tabs>
        <w:rPr>
          <w:rFonts w:ascii="宋体" w:hAnsi="宋体" w:eastAsia="宋体" w:cs="宋体"/>
          <w:bCs/>
          <w:i/>
          <w:color w:val="000000"/>
          <w:sz w:val="24"/>
          <w:szCs w:val="24"/>
          <w:u w:val="single"/>
        </w:rPr>
      </w:pPr>
      <w:r>
        <w:rPr>
          <w:rFonts w:hint="eastAsia" w:ascii="宋体" w:hAnsi="宋体" w:eastAsia="宋体" w:cs="宋体"/>
          <w:bCs/>
          <w:i/>
          <w:color w:val="000000"/>
          <w:sz w:val="24"/>
          <w:szCs w:val="24"/>
          <w:u w:val="single"/>
        </w:rPr>
        <w:t xml:space="preserve">7.1.1 甲方权利</w:t>
      </w:r>
      <w:r/>
    </w:p>
    <w:p>
      <w:pPr>
        <w:ind w:right="-27" w:firstLine="480"/>
        <w:spacing w:line="460" w:lineRule="exact"/>
        <w:tabs>
          <w:tab w:val="left" w:pos="0" w:leader="none"/>
        </w:tabs>
        <w:rPr>
          <w:rFonts w:ascii="宋体" w:hAnsi="宋体" w:eastAsia="宋体" w:cs="宋体"/>
          <w:bCs/>
          <w:i/>
          <w:color w:val="000000"/>
          <w:sz w:val="24"/>
          <w:szCs w:val="24"/>
          <w:u w:val="single"/>
        </w:rPr>
      </w:pPr>
      <w:r>
        <w:rPr>
          <w:rFonts w:hint="eastAsia" w:ascii="宋体" w:hAnsi="宋体" w:eastAsia="宋体" w:cs="宋体"/>
          <w:bCs/>
          <w:i/>
          <w:color w:val="000000"/>
          <w:sz w:val="24"/>
          <w:szCs w:val="24"/>
          <w:u w:val="single"/>
        </w:rPr>
        <w:t xml:space="preserve">甲方有权随时向乙方了解服务进展，提出改进意见和建议；甲方有权根据实际履约质量和进度情况要求乙方按照本合同约定加强管理直至提供符合约定的服务。</w:t>
      </w:r>
      <w:r/>
    </w:p>
    <w:p>
      <w:pPr>
        <w:ind w:right="-27" w:firstLine="480"/>
        <w:spacing w:line="460" w:lineRule="exact"/>
        <w:tabs>
          <w:tab w:val="left" w:pos="0" w:leader="none"/>
        </w:tabs>
        <w:rPr>
          <w:rFonts w:ascii="宋体" w:hAnsi="宋体" w:eastAsia="宋体" w:cs="宋体"/>
          <w:bCs/>
          <w:i/>
          <w:color w:val="000000"/>
          <w:sz w:val="24"/>
          <w:szCs w:val="24"/>
          <w:u w:val="single"/>
        </w:rPr>
      </w:pPr>
      <w:r>
        <w:rPr>
          <w:rFonts w:hint="eastAsia" w:ascii="宋体" w:hAnsi="宋体" w:eastAsia="宋体" w:cs="宋体"/>
          <w:bCs/>
          <w:i/>
          <w:color w:val="000000"/>
          <w:sz w:val="24"/>
          <w:szCs w:val="24"/>
          <w:u w:val="single"/>
        </w:rPr>
        <w:t xml:space="preserve">7.1.2甲方义务</w:t>
      </w:r>
      <w:r/>
    </w:p>
    <w:p>
      <w:pPr>
        <w:ind w:right="-27" w:firstLine="480"/>
        <w:spacing w:line="460" w:lineRule="exact"/>
        <w:tabs>
          <w:tab w:val="left" w:pos="0" w:leader="none"/>
        </w:tabs>
        <w:rPr>
          <w:rFonts w:ascii="宋体" w:hAnsi="宋体" w:eastAsia="宋体" w:cs="宋体"/>
          <w:bCs/>
          <w:i/>
          <w:sz w:val="24"/>
          <w:szCs w:val="24"/>
          <w:u w:val="single"/>
        </w:rPr>
      </w:pPr>
      <w:r>
        <w:rPr>
          <w:rFonts w:hint="eastAsia" w:ascii="宋体" w:hAnsi="宋体" w:eastAsia="宋体" w:cs="宋体"/>
          <w:bCs/>
          <w:i/>
          <w:color w:val="000000"/>
          <w:sz w:val="24"/>
          <w:szCs w:val="24"/>
          <w:u w:val="single"/>
        </w:rPr>
        <w:t xml:space="preserve">甲方应按时支付合同价款；为乙方履行合同提供必要的便利条件；本合同约定的其他义务。</w:t>
      </w:r>
      <w:r/>
    </w:p>
    <w:p>
      <w:pPr>
        <w:ind w:right="-27" w:firstLine="480"/>
        <w:spacing w:line="460" w:lineRule="exact"/>
        <w:tabs>
          <w:tab w:val="left" w:pos="0" w:leader="none"/>
        </w:tabs>
        <w:rPr>
          <w:rFonts w:ascii="宋体" w:hAnsi="宋体" w:eastAsia="宋体" w:cs="宋体"/>
          <w:bCs/>
          <w:i/>
          <w:sz w:val="24"/>
          <w:szCs w:val="24"/>
          <w:u w:val="single"/>
        </w:rPr>
      </w:pPr>
      <w:r>
        <w:rPr>
          <w:rFonts w:hint="eastAsia" w:ascii="宋体" w:hAnsi="宋体" w:eastAsia="宋体" w:cs="宋体"/>
          <w:bCs/>
          <w:i/>
          <w:color w:val="000000"/>
          <w:sz w:val="24"/>
          <w:szCs w:val="24"/>
          <w:u w:val="single"/>
        </w:rPr>
        <w:t xml:space="preserve">7.2乙方权利义务</w:t>
      </w:r>
      <w:r/>
    </w:p>
    <w:p>
      <w:pPr>
        <w:ind w:right="-27" w:firstLine="480"/>
        <w:spacing w:line="440" w:lineRule="exact"/>
        <w:tabs>
          <w:tab w:val="left" w:pos="0" w:leader="none"/>
        </w:tabs>
        <w:rPr>
          <w:rFonts w:ascii="宋体" w:hAnsi="宋体" w:eastAsia="宋体" w:cs="宋体"/>
          <w:bCs/>
          <w:i/>
          <w:color w:val="000000"/>
          <w:sz w:val="24"/>
          <w:szCs w:val="24"/>
          <w:u w:val="single"/>
        </w:rPr>
      </w:pPr>
      <w:r>
        <w:rPr>
          <w:rFonts w:hint="eastAsia" w:ascii="宋体" w:hAnsi="宋体" w:eastAsia="宋体" w:cs="宋体"/>
          <w:bCs/>
          <w:i/>
          <w:color w:val="000000"/>
          <w:sz w:val="24"/>
          <w:szCs w:val="24"/>
          <w:u w:val="single"/>
        </w:rPr>
        <w:t xml:space="preserve">7.2.1乙方权利</w:t>
      </w:r>
      <w:r/>
    </w:p>
    <w:p>
      <w:pPr>
        <w:ind w:right="-27" w:firstLine="480"/>
        <w:spacing w:line="440" w:lineRule="exact"/>
        <w:tabs>
          <w:tab w:val="left" w:pos="0" w:leader="none"/>
        </w:tabs>
        <w:rPr>
          <w:rFonts w:ascii="宋体" w:hAnsi="宋体" w:eastAsia="宋体" w:cs="宋体"/>
          <w:bCs/>
          <w:i/>
          <w:color w:val="000000"/>
          <w:sz w:val="24"/>
          <w:szCs w:val="24"/>
          <w:u w:val="single"/>
        </w:rPr>
      </w:pPr>
      <w:r>
        <w:rPr>
          <w:rFonts w:hint="eastAsia" w:ascii="宋体" w:hAnsi="宋体" w:eastAsia="宋体" w:cs="宋体"/>
          <w:bCs/>
          <w:i/>
          <w:color w:val="000000"/>
          <w:sz w:val="24"/>
          <w:szCs w:val="24"/>
          <w:u w:val="single"/>
        </w:rPr>
        <w:t xml:space="preserve">乙方有权按照合同获得合同价款；乙方有权根据服务内容的需要，请求甲方予以配合。</w:t>
      </w:r>
      <w:r/>
    </w:p>
    <w:p>
      <w:pPr>
        <w:ind w:right="-27" w:firstLine="480"/>
        <w:spacing w:line="440" w:lineRule="exact"/>
        <w:tabs>
          <w:tab w:val="left" w:pos="0" w:leader="none"/>
        </w:tabs>
        <w:rPr>
          <w:rFonts w:ascii="宋体" w:hAnsi="宋体" w:eastAsia="宋体" w:cs="宋体"/>
          <w:bCs/>
          <w:i/>
          <w:color w:val="000000"/>
          <w:sz w:val="24"/>
          <w:szCs w:val="24"/>
          <w:u w:val="single"/>
        </w:rPr>
      </w:pPr>
      <w:r>
        <w:rPr>
          <w:rFonts w:hint="eastAsia" w:ascii="宋体" w:hAnsi="宋体" w:eastAsia="宋体" w:cs="宋体"/>
          <w:bCs/>
          <w:i/>
          <w:color w:val="000000"/>
          <w:sz w:val="24"/>
          <w:szCs w:val="24"/>
          <w:u w:val="single"/>
        </w:rPr>
        <w:t xml:space="preserve">7.2.2除其他有关条款的约定外，乙方义务还包括：</w:t>
      </w:r>
      <w:r/>
    </w:p>
    <w:p>
      <w:pPr>
        <w:ind w:right="-27" w:firstLine="480"/>
        <w:spacing w:line="440" w:lineRule="exact"/>
        <w:tabs>
          <w:tab w:val="left" w:pos="0" w:leader="none"/>
        </w:tabs>
        <w:rPr>
          <w:rFonts w:ascii="宋体" w:hAnsi="宋体" w:eastAsia="宋体" w:cs="宋体"/>
          <w:bCs/>
          <w:i/>
          <w:sz w:val="24"/>
          <w:szCs w:val="24"/>
          <w:u w:val="single"/>
        </w:rPr>
      </w:pPr>
      <w:r>
        <w:rPr>
          <w:rFonts w:hint="eastAsia" w:ascii="宋体" w:hAnsi="宋体" w:eastAsia="宋体" w:cs="宋体"/>
          <w:bCs/>
          <w:i/>
          <w:color w:val="000000"/>
          <w:sz w:val="24"/>
          <w:szCs w:val="24"/>
          <w:u w:val="single"/>
        </w:rPr>
        <w:fldChar w:fldCharType="begin"/>
      </w:r>
      <w:r>
        <w:rPr>
          <w:rFonts w:hint="eastAsia" w:ascii="宋体" w:hAnsi="宋体" w:eastAsia="宋体" w:cs="宋体"/>
          <w:bCs/>
          <w:i/>
          <w:color w:val="000000"/>
          <w:sz w:val="24"/>
          <w:szCs w:val="24"/>
          <w:u w:val="single"/>
        </w:rPr>
        <w:instrText xml:space="preserve"> = 1 \* GB3 </w:instrText>
      </w:r>
      <w:r>
        <w:rPr>
          <w:rFonts w:hint="eastAsia" w:ascii="宋体" w:hAnsi="宋体" w:eastAsia="宋体" w:cs="宋体"/>
          <w:bCs/>
          <w:i/>
          <w:color w:val="000000"/>
          <w:sz w:val="24"/>
          <w:szCs w:val="24"/>
          <w:u w:val="single"/>
        </w:rPr>
        <w:fldChar w:fldCharType="separate"/>
      </w:r>
      <w:r>
        <w:rPr>
          <w:rFonts w:hint="eastAsia" w:ascii="宋体" w:hAnsi="宋体" w:eastAsia="宋体" w:cs="宋体"/>
          <w:bCs/>
          <w:i/>
          <w:color w:val="000000"/>
          <w:sz w:val="24"/>
          <w:szCs w:val="24"/>
          <w:u w:val="single"/>
        </w:rPr>
        <w:t xml:space="preserve">①</w:t>
      </w:r>
      <w:r>
        <w:rPr>
          <w:rFonts w:hint="eastAsia" w:ascii="宋体" w:hAnsi="宋体" w:eastAsia="宋体" w:cs="宋体"/>
          <w:bCs/>
          <w:i/>
          <w:color w:val="000000"/>
          <w:sz w:val="24"/>
          <w:szCs w:val="24"/>
          <w:u w:val="single"/>
        </w:rPr>
        <w:fldChar w:fldCharType="end"/>
      </w:r>
      <w:r>
        <w:rPr>
          <w:rFonts w:hint="eastAsia" w:ascii="宋体" w:hAnsi="宋体" w:eastAsia="宋体" w:cs="宋体"/>
          <w:bCs/>
          <w:i/>
          <w:color w:val="000000"/>
          <w:sz w:val="24"/>
          <w:szCs w:val="24"/>
          <w:u w:val="single"/>
        </w:rPr>
        <w:t xml:space="preserve">乙方承诺参与政府采购时显示的服务能力不会减弱，包括服务人员团队人员不减少、服务资质不下降、团队具备的人才技能不下降。除了提升人员资质和执业等级（如有）或引进新的人才，如果乙方服务团队人员减少或资质下降人数超过20%的，视为乙方丧失提供服务的能力。</w:t>
      </w:r>
      <w:r/>
    </w:p>
    <w:p>
      <w:pPr>
        <w:ind w:right="-27" w:firstLine="480"/>
        <w:spacing w:line="440" w:lineRule="exact"/>
        <w:tabs>
          <w:tab w:val="left" w:pos="0" w:leader="none"/>
        </w:tabs>
        <w:rPr>
          <w:rFonts w:ascii="宋体" w:hAnsi="宋体" w:eastAsia="宋体" w:cs="宋体"/>
          <w:bCs/>
          <w:i/>
          <w:color w:val="000000"/>
          <w:sz w:val="24"/>
          <w:szCs w:val="24"/>
          <w:u w:val="single"/>
        </w:rPr>
      </w:pPr>
      <w:r>
        <w:rPr>
          <w:rFonts w:hint="eastAsia" w:ascii="宋体" w:hAnsi="宋体" w:eastAsia="宋体" w:cs="宋体"/>
          <w:bCs/>
          <w:i/>
          <w:color w:val="000000"/>
          <w:sz w:val="24"/>
          <w:szCs w:val="24"/>
          <w:u w:val="single"/>
        </w:rPr>
        <w:fldChar w:fldCharType="begin"/>
      </w:r>
      <w:r>
        <w:rPr>
          <w:rFonts w:hint="eastAsia" w:ascii="宋体" w:hAnsi="宋体" w:eastAsia="宋体" w:cs="宋体"/>
          <w:bCs/>
          <w:i/>
          <w:color w:val="000000"/>
          <w:sz w:val="24"/>
          <w:szCs w:val="24"/>
          <w:u w:val="single"/>
        </w:rPr>
        <w:instrText xml:space="preserve"> = 2 \* GB3 </w:instrText>
      </w:r>
      <w:r>
        <w:rPr>
          <w:rFonts w:hint="eastAsia" w:ascii="宋体" w:hAnsi="宋体" w:eastAsia="宋体" w:cs="宋体"/>
          <w:bCs/>
          <w:i/>
          <w:color w:val="000000"/>
          <w:sz w:val="24"/>
          <w:szCs w:val="24"/>
          <w:u w:val="single"/>
        </w:rPr>
        <w:fldChar w:fldCharType="separate"/>
      </w:r>
      <w:r>
        <w:rPr>
          <w:rFonts w:hint="eastAsia" w:ascii="宋体" w:hAnsi="宋体" w:eastAsia="宋体" w:cs="宋体"/>
          <w:bCs/>
          <w:i/>
          <w:color w:val="000000"/>
          <w:sz w:val="24"/>
          <w:szCs w:val="24"/>
          <w:u w:val="single"/>
        </w:rPr>
        <w:t xml:space="preserve">②</w:t>
      </w:r>
      <w:r>
        <w:rPr>
          <w:rFonts w:hint="eastAsia" w:ascii="宋体" w:hAnsi="宋体" w:eastAsia="宋体" w:cs="宋体"/>
          <w:bCs/>
          <w:i/>
          <w:color w:val="000000"/>
          <w:sz w:val="24"/>
          <w:szCs w:val="24"/>
          <w:u w:val="single"/>
        </w:rPr>
        <w:fldChar w:fldCharType="end"/>
      </w:r>
      <w:r>
        <w:rPr>
          <w:rFonts w:hint="eastAsia" w:ascii="宋体" w:hAnsi="宋体" w:eastAsia="宋体" w:cs="宋体"/>
          <w:bCs/>
          <w:i/>
          <w:color w:val="000000"/>
          <w:sz w:val="24"/>
          <w:szCs w:val="24"/>
          <w:u w:val="single"/>
        </w:rPr>
        <w:t xml:space="preserve"> 乙方应安排身体健康、品性良好的服务人员为甲方提供服务。</w:t>
      </w:r>
      <w:r/>
    </w:p>
    <w:p>
      <w:pPr>
        <w:ind w:left="239" w:right="-27" w:firstLine="240"/>
        <w:spacing w:line="440" w:lineRule="exact"/>
        <w:tabs>
          <w:tab w:val="left" w:pos="0" w:leader="none"/>
        </w:tabs>
        <w:rPr>
          <w:rFonts w:ascii="宋体" w:hAnsi="宋体" w:eastAsia="宋体" w:cs="宋体"/>
          <w:bCs/>
          <w:i/>
          <w:color w:val="000000"/>
          <w:sz w:val="24"/>
          <w:szCs w:val="24"/>
          <w:u w:val="single"/>
        </w:rPr>
      </w:pPr>
      <w:r>
        <w:rPr>
          <w:rFonts w:hint="eastAsia" w:ascii="宋体" w:hAnsi="宋体" w:eastAsia="宋体" w:cs="宋体"/>
          <w:bCs/>
          <w:i/>
          <w:color w:val="000000"/>
          <w:sz w:val="24"/>
          <w:szCs w:val="24"/>
          <w:u w:val="single"/>
        </w:rPr>
        <w:fldChar w:fldCharType="begin"/>
      </w:r>
      <w:r>
        <w:rPr>
          <w:rFonts w:hint="eastAsia" w:ascii="宋体" w:hAnsi="宋体" w:eastAsia="宋体" w:cs="宋体"/>
          <w:bCs/>
          <w:i/>
          <w:color w:val="000000"/>
          <w:sz w:val="24"/>
          <w:szCs w:val="24"/>
          <w:u w:val="single"/>
        </w:rPr>
        <w:instrText xml:space="preserve"> = 3 \* GB3 </w:instrText>
      </w:r>
      <w:r>
        <w:rPr>
          <w:rFonts w:hint="eastAsia" w:ascii="宋体" w:hAnsi="宋体" w:eastAsia="宋体" w:cs="宋体"/>
          <w:bCs/>
          <w:i/>
          <w:color w:val="000000"/>
          <w:sz w:val="24"/>
          <w:szCs w:val="24"/>
          <w:u w:val="single"/>
        </w:rPr>
        <w:fldChar w:fldCharType="separate"/>
      </w:r>
      <w:r>
        <w:rPr>
          <w:rFonts w:hint="eastAsia" w:ascii="宋体" w:hAnsi="宋体" w:eastAsia="宋体" w:cs="宋体"/>
          <w:bCs/>
          <w:i/>
          <w:color w:val="000000"/>
          <w:sz w:val="24"/>
          <w:szCs w:val="24"/>
          <w:u w:val="single"/>
        </w:rPr>
        <w:t xml:space="preserve">③</w:t>
      </w:r>
      <w:r>
        <w:rPr>
          <w:rFonts w:hint="eastAsia" w:ascii="宋体" w:hAnsi="宋体" w:eastAsia="宋体" w:cs="宋体"/>
          <w:bCs/>
          <w:i/>
          <w:color w:val="000000"/>
          <w:sz w:val="24"/>
          <w:szCs w:val="24"/>
          <w:u w:val="single"/>
        </w:rPr>
        <w:fldChar w:fldCharType="end"/>
      </w:r>
      <w:r>
        <w:rPr>
          <w:rFonts w:hint="eastAsia" w:ascii="宋体" w:hAnsi="宋体" w:eastAsia="宋体" w:cs="宋体"/>
          <w:bCs/>
          <w:i/>
          <w:color w:val="000000"/>
          <w:sz w:val="24"/>
          <w:szCs w:val="24"/>
          <w:u w:val="single"/>
        </w:rPr>
        <w:t xml:space="preserve">乙方应保证服务人员的稳定，未经甲方同意，不得变更服务人员。</w:t>
      </w:r>
      <w:r/>
    </w:p>
    <w:p>
      <w:pPr>
        <w:ind w:right="-27" w:firstLine="480"/>
        <w:spacing w:line="440" w:lineRule="exact"/>
        <w:tabs>
          <w:tab w:val="left" w:pos="0" w:leader="none"/>
        </w:tabs>
        <w:rPr>
          <w:rFonts w:ascii="宋体" w:hAnsi="宋体" w:eastAsia="宋体" w:cs="宋体"/>
          <w:bCs/>
          <w:i/>
          <w:sz w:val="24"/>
          <w:szCs w:val="24"/>
          <w:u w:val="single"/>
        </w:rPr>
      </w:pPr>
      <w:r>
        <w:rPr>
          <w:rFonts w:hint="eastAsia" w:ascii="宋体" w:hAnsi="宋体" w:eastAsia="宋体" w:cs="宋体"/>
          <w:bCs/>
          <w:i/>
          <w:color w:val="000000"/>
          <w:sz w:val="24"/>
          <w:szCs w:val="24"/>
          <w:u w:val="single"/>
        </w:rPr>
        <w:fldChar w:fldCharType="begin"/>
      </w:r>
      <w:r>
        <w:rPr>
          <w:rFonts w:hint="eastAsia" w:ascii="宋体" w:hAnsi="宋体" w:eastAsia="宋体" w:cs="宋体"/>
          <w:bCs/>
          <w:i/>
          <w:color w:val="000000"/>
          <w:sz w:val="24"/>
          <w:szCs w:val="24"/>
          <w:u w:val="single"/>
        </w:rPr>
        <w:instrText xml:space="preserve"> = 4 \* GB3 </w:instrText>
      </w:r>
      <w:r>
        <w:rPr>
          <w:rFonts w:hint="eastAsia" w:ascii="宋体" w:hAnsi="宋体" w:eastAsia="宋体" w:cs="宋体"/>
          <w:bCs/>
          <w:i/>
          <w:color w:val="000000"/>
          <w:sz w:val="24"/>
          <w:szCs w:val="24"/>
          <w:u w:val="single"/>
        </w:rPr>
        <w:fldChar w:fldCharType="separate"/>
      </w:r>
      <w:r>
        <w:rPr>
          <w:rFonts w:hint="eastAsia" w:ascii="宋体" w:hAnsi="宋体" w:eastAsia="宋体" w:cs="宋体"/>
          <w:bCs/>
          <w:i/>
          <w:color w:val="000000"/>
          <w:sz w:val="24"/>
          <w:szCs w:val="24"/>
          <w:u w:val="single"/>
        </w:rPr>
        <w:t xml:space="preserve">④</w:t>
      </w:r>
      <w:r>
        <w:rPr>
          <w:rFonts w:hint="eastAsia" w:ascii="宋体" w:hAnsi="宋体" w:eastAsia="宋体" w:cs="宋体"/>
          <w:bCs/>
          <w:i/>
          <w:color w:val="000000"/>
          <w:sz w:val="24"/>
          <w:szCs w:val="24"/>
          <w:u w:val="single"/>
        </w:rPr>
        <w:fldChar w:fldCharType="end"/>
      </w:r>
      <w:r>
        <w:rPr>
          <w:rFonts w:hint="eastAsia" w:ascii="宋体" w:hAnsi="宋体" w:eastAsia="宋体" w:cs="宋体"/>
          <w:bCs/>
          <w:i/>
          <w:color w:val="000000"/>
          <w:sz w:val="24"/>
          <w:szCs w:val="24"/>
          <w:u w:val="single"/>
        </w:rPr>
        <w:t xml:space="preserve">乙方应当及时响应甲方的服务需求，在甲方提出派员到场服务时，应当与甲方确定到场时间。甲方紧急服务需求时，乙方应在1小时内派员到场。</w:t>
      </w:r>
      <w:r/>
    </w:p>
    <w:p>
      <w:pPr>
        <w:ind w:right="-27" w:firstLine="480"/>
        <w:spacing w:line="420" w:lineRule="exact"/>
        <w:tabs>
          <w:tab w:val="left" w:pos="0" w:leader="none"/>
        </w:tabs>
        <w:rPr>
          <w:rFonts w:ascii="宋体" w:hAnsi="宋体" w:eastAsia="宋体" w:cs="宋体"/>
          <w:bCs/>
          <w:i/>
          <w:sz w:val="24"/>
          <w:szCs w:val="24"/>
          <w:u w:val="single"/>
        </w:rPr>
      </w:pPr>
      <w:r>
        <w:rPr>
          <w:rFonts w:hint="eastAsia" w:ascii="宋体" w:hAnsi="宋体" w:eastAsia="宋体" w:cs="宋体"/>
          <w:bCs/>
          <w:i/>
          <w:color w:val="000000"/>
          <w:sz w:val="24"/>
          <w:szCs w:val="24"/>
          <w:u w:val="single"/>
        </w:rPr>
        <w:fldChar w:fldCharType="begin"/>
      </w:r>
      <w:r>
        <w:rPr>
          <w:rFonts w:hint="eastAsia" w:ascii="宋体" w:hAnsi="宋体" w:eastAsia="宋体" w:cs="宋体"/>
          <w:bCs/>
          <w:i/>
          <w:color w:val="000000"/>
          <w:sz w:val="24"/>
          <w:szCs w:val="24"/>
          <w:u w:val="single"/>
        </w:rPr>
        <w:instrText xml:space="preserve"> = 5 \* GB3 </w:instrText>
      </w:r>
      <w:r>
        <w:rPr>
          <w:rFonts w:hint="eastAsia" w:ascii="宋体" w:hAnsi="宋体" w:eastAsia="宋体" w:cs="宋体"/>
          <w:bCs/>
          <w:i/>
          <w:color w:val="000000"/>
          <w:sz w:val="24"/>
          <w:szCs w:val="24"/>
          <w:u w:val="single"/>
        </w:rPr>
        <w:fldChar w:fldCharType="separate"/>
      </w:r>
      <w:r>
        <w:rPr>
          <w:rFonts w:hint="eastAsia" w:ascii="宋体" w:hAnsi="宋体" w:eastAsia="宋体" w:cs="宋体"/>
          <w:bCs/>
          <w:i/>
          <w:color w:val="000000"/>
          <w:sz w:val="24"/>
          <w:szCs w:val="24"/>
          <w:u w:val="single"/>
        </w:rPr>
        <w:t xml:space="preserve">⑤</w:t>
      </w:r>
      <w:r>
        <w:rPr>
          <w:rFonts w:hint="eastAsia" w:ascii="宋体" w:hAnsi="宋体" w:eastAsia="宋体" w:cs="宋体"/>
          <w:bCs/>
          <w:i/>
          <w:color w:val="000000"/>
          <w:sz w:val="24"/>
          <w:szCs w:val="24"/>
          <w:u w:val="single"/>
        </w:rPr>
        <w:fldChar w:fldCharType="end"/>
      </w:r>
      <w:r>
        <w:rPr>
          <w:rFonts w:hint="eastAsia" w:ascii="宋体" w:hAnsi="宋体" w:eastAsia="宋体" w:cs="宋体"/>
          <w:bCs/>
          <w:i/>
          <w:color w:val="000000"/>
          <w:sz w:val="24"/>
          <w:szCs w:val="24"/>
          <w:u w:val="single"/>
        </w:rPr>
        <w:t xml:space="preserve">定期组织服务人员进行培训学习，不断提高服务人员业务技能。</w:t>
      </w:r>
      <w:r/>
    </w:p>
    <w:p>
      <w:pPr>
        <w:ind w:right="-27" w:firstLine="480"/>
        <w:spacing w:line="420" w:lineRule="exact"/>
        <w:tabs>
          <w:tab w:val="left" w:pos="0" w:leader="none"/>
        </w:tabs>
        <w:rPr>
          <w:rFonts w:ascii="宋体" w:hAnsi="宋体" w:eastAsia="宋体" w:cs="宋体"/>
          <w:bCs/>
          <w:i/>
          <w:sz w:val="24"/>
          <w:szCs w:val="24"/>
          <w:u w:val="single"/>
        </w:rPr>
      </w:pPr>
      <w:r>
        <w:rPr>
          <w:rFonts w:hint="eastAsia" w:ascii="宋体" w:hAnsi="宋体" w:eastAsia="宋体" w:cs="宋体"/>
          <w:bCs/>
          <w:i/>
          <w:color w:val="000000"/>
          <w:sz w:val="24"/>
          <w:szCs w:val="24"/>
          <w:u w:val="single"/>
        </w:rPr>
        <w:fldChar w:fldCharType="begin"/>
      </w:r>
      <w:r>
        <w:rPr>
          <w:rFonts w:hint="eastAsia" w:ascii="宋体" w:hAnsi="宋体" w:eastAsia="宋体" w:cs="宋体"/>
          <w:bCs/>
          <w:i/>
          <w:color w:val="000000"/>
          <w:sz w:val="24"/>
          <w:szCs w:val="24"/>
          <w:u w:val="single"/>
        </w:rPr>
        <w:instrText xml:space="preserve"> = 6 \* GB3 </w:instrText>
      </w:r>
      <w:r>
        <w:rPr>
          <w:rFonts w:hint="eastAsia" w:ascii="宋体" w:hAnsi="宋体" w:eastAsia="宋体" w:cs="宋体"/>
          <w:bCs/>
          <w:i/>
          <w:color w:val="000000"/>
          <w:sz w:val="24"/>
          <w:szCs w:val="24"/>
          <w:u w:val="single"/>
        </w:rPr>
        <w:fldChar w:fldCharType="separate"/>
      </w:r>
      <w:r>
        <w:rPr>
          <w:rFonts w:hint="eastAsia" w:ascii="宋体" w:hAnsi="宋体" w:eastAsia="宋体" w:cs="宋体"/>
          <w:bCs/>
          <w:i/>
          <w:color w:val="000000"/>
          <w:sz w:val="24"/>
          <w:szCs w:val="24"/>
          <w:u w:val="single"/>
        </w:rPr>
        <w:t xml:space="preserve">⑥</w:t>
      </w:r>
      <w:r>
        <w:rPr>
          <w:rFonts w:hint="eastAsia" w:ascii="宋体" w:hAnsi="宋体" w:eastAsia="宋体" w:cs="宋体"/>
          <w:bCs/>
          <w:i/>
          <w:color w:val="000000"/>
          <w:sz w:val="24"/>
          <w:szCs w:val="24"/>
          <w:u w:val="single"/>
        </w:rPr>
        <w:fldChar w:fldCharType="end"/>
      </w:r>
      <w:r>
        <w:rPr>
          <w:rFonts w:hint="eastAsia" w:ascii="宋体" w:hAnsi="宋体" w:eastAsia="宋体" w:cs="宋体"/>
          <w:bCs/>
          <w:i/>
          <w:color w:val="000000"/>
          <w:sz w:val="24"/>
          <w:szCs w:val="24"/>
          <w:u w:val="single"/>
        </w:rPr>
        <w:t xml:space="preserve">乙方做好安全生产工作，对在工作中出现的服务人员的人身安全承担责任，并对由于服务人员的原因导致的第三人的人身财产损失承担赔偿责任。</w:t>
      </w:r>
      <w:r/>
    </w:p>
    <w:p>
      <w:pPr>
        <w:ind w:right="-27" w:firstLine="480"/>
        <w:spacing w:line="440" w:lineRule="exact"/>
        <w:tabs>
          <w:tab w:val="left" w:pos="0" w:leader="none"/>
        </w:tabs>
        <w:rPr>
          <w:rFonts w:ascii="宋体" w:hAnsi="宋体" w:eastAsia="宋体" w:cs="宋体"/>
          <w:bCs/>
          <w:i/>
          <w:sz w:val="24"/>
          <w:szCs w:val="24"/>
          <w:u w:val="single"/>
        </w:rPr>
      </w:pPr>
      <w:r>
        <w:rPr>
          <w:rFonts w:hint="eastAsia" w:ascii="宋体" w:hAnsi="宋体" w:eastAsia="宋体" w:cs="宋体"/>
          <w:bCs/>
          <w:i/>
          <w:color w:val="000000"/>
          <w:sz w:val="24"/>
          <w:szCs w:val="24"/>
          <w:u w:val="single"/>
        </w:rPr>
        <w:fldChar w:fldCharType="begin"/>
      </w:r>
      <w:r>
        <w:rPr>
          <w:rFonts w:hint="eastAsia" w:ascii="宋体" w:hAnsi="宋体" w:eastAsia="宋体" w:cs="宋体"/>
          <w:bCs/>
          <w:i/>
          <w:color w:val="000000"/>
          <w:sz w:val="24"/>
          <w:szCs w:val="24"/>
          <w:u w:val="single"/>
        </w:rPr>
        <w:instrText xml:space="preserve"> = 7 \* GB3 </w:instrText>
      </w:r>
      <w:r>
        <w:rPr>
          <w:rFonts w:hint="eastAsia" w:ascii="宋体" w:hAnsi="宋体" w:eastAsia="宋体" w:cs="宋体"/>
          <w:bCs/>
          <w:i/>
          <w:color w:val="000000"/>
          <w:sz w:val="24"/>
          <w:szCs w:val="24"/>
          <w:u w:val="single"/>
        </w:rPr>
        <w:fldChar w:fldCharType="separate"/>
      </w:r>
      <w:r>
        <w:rPr>
          <w:rFonts w:hint="eastAsia" w:ascii="宋体" w:hAnsi="宋体" w:eastAsia="宋体" w:cs="宋体"/>
          <w:bCs/>
          <w:i/>
          <w:color w:val="000000"/>
          <w:sz w:val="24"/>
          <w:szCs w:val="24"/>
          <w:u w:val="single"/>
        </w:rPr>
        <w:t xml:space="preserve">⑦</w:t>
      </w:r>
      <w:r>
        <w:rPr>
          <w:rFonts w:hint="eastAsia" w:ascii="宋体" w:hAnsi="宋体" w:eastAsia="宋体" w:cs="宋体"/>
          <w:bCs/>
          <w:i/>
          <w:color w:val="000000"/>
          <w:sz w:val="24"/>
          <w:szCs w:val="24"/>
          <w:u w:val="single"/>
        </w:rPr>
        <w:fldChar w:fldCharType="end"/>
      </w:r>
      <w:r>
        <w:rPr>
          <w:rFonts w:hint="eastAsia" w:ascii="宋体" w:hAnsi="宋体" w:eastAsia="宋体" w:cs="宋体"/>
          <w:bCs/>
          <w:i/>
          <w:color w:val="000000"/>
          <w:sz w:val="24"/>
          <w:szCs w:val="24"/>
          <w:u w:val="single"/>
        </w:rPr>
        <w:t xml:space="preserve">乙方应根据国家法律法规的规定与其为甲方提供服务的人员签署劳动合同，并负责上述人员的工资和社会劳动保险、奖金、福利等费用，若发生劳动争议均由乙方自己解决并承担所有责任，甲方无任何连带关系和责任。</w:t>
      </w:r>
      <w:r/>
    </w:p>
    <w:p>
      <w:pPr>
        <w:ind w:right="-27" w:firstLine="480"/>
        <w:spacing w:line="420" w:lineRule="exact"/>
        <w:tabs>
          <w:tab w:val="left" w:pos="0" w:leader="none"/>
        </w:tabs>
        <w:rPr>
          <w:rFonts w:ascii="宋体" w:hAnsi="宋体" w:eastAsia="宋体" w:cs="宋体"/>
          <w:bCs/>
          <w:i/>
          <w:sz w:val="24"/>
          <w:szCs w:val="24"/>
          <w:u w:val="single"/>
        </w:rPr>
      </w:pPr>
      <w:r>
        <w:rPr>
          <w:rFonts w:hint="eastAsia" w:ascii="宋体" w:hAnsi="宋体" w:eastAsia="宋体" w:cs="宋体"/>
          <w:bCs/>
          <w:i/>
          <w:color w:val="000000"/>
          <w:sz w:val="24"/>
          <w:szCs w:val="24"/>
          <w:u w:val="single"/>
        </w:rPr>
        <w:fldChar w:fldCharType="begin"/>
      </w:r>
      <w:r>
        <w:rPr>
          <w:rFonts w:hint="eastAsia" w:ascii="宋体" w:hAnsi="宋体" w:eastAsia="宋体" w:cs="宋体"/>
          <w:bCs/>
          <w:i/>
          <w:color w:val="000000"/>
          <w:sz w:val="24"/>
          <w:szCs w:val="24"/>
          <w:u w:val="single"/>
        </w:rPr>
        <w:instrText xml:space="preserve"> = 8 \* GB3 </w:instrText>
      </w:r>
      <w:r>
        <w:rPr>
          <w:rFonts w:hint="eastAsia" w:ascii="宋体" w:hAnsi="宋体" w:eastAsia="宋体" w:cs="宋体"/>
          <w:bCs/>
          <w:i/>
          <w:color w:val="000000"/>
          <w:sz w:val="24"/>
          <w:szCs w:val="24"/>
          <w:u w:val="single"/>
        </w:rPr>
        <w:fldChar w:fldCharType="separate"/>
      </w:r>
      <w:r>
        <w:rPr>
          <w:rFonts w:hint="eastAsia" w:ascii="宋体" w:hAnsi="宋体" w:eastAsia="宋体" w:cs="宋体"/>
          <w:bCs/>
          <w:i/>
          <w:color w:val="000000"/>
          <w:sz w:val="24"/>
          <w:szCs w:val="24"/>
          <w:u w:val="single"/>
        </w:rPr>
        <w:t xml:space="preserve">⑧</w:t>
      </w:r>
      <w:r>
        <w:rPr>
          <w:rFonts w:hint="eastAsia" w:ascii="宋体" w:hAnsi="宋体" w:eastAsia="宋体" w:cs="宋体"/>
          <w:bCs/>
          <w:i/>
          <w:color w:val="000000"/>
          <w:sz w:val="24"/>
          <w:szCs w:val="24"/>
          <w:u w:val="single"/>
        </w:rPr>
        <w:fldChar w:fldCharType="end"/>
      </w:r>
      <w:r>
        <w:rPr>
          <w:rFonts w:hint="eastAsia" w:ascii="宋体" w:hAnsi="宋体" w:eastAsia="宋体" w:cs="宋体"/>
          <w:bCs/>
          <w:i/>
          <w:color w:val="000000"/>
          <w:sz w:val="24"/>
          <w:szCs w:val="24"/>
          <w:u w:val="single"/>
        </w:rPr>
        <w:t xml:space="preserve">法规、政策规定由乙方承担的其他责任。</w:t>
      </w:r>
      <w:r/>
    </w:p>
    <w:p>
      <w:pPr>
        <w:ind w:right="-27" w:firstLine="482"/>
        <w:spacing w:line="420" w:lineRule="exact"/>
        <w:tabs>
          <w:tab w:val="left" w:pos="0" w:leader="none"/>
        </w:tabs>
        <w:rPr>
          <w:rFonts w:ascii="宋体" w:hAnsi="宋体" w:eastAsia="宋体" w:cs="宋体"/>
          <w:b/>
          <w:bCs/>
          <w:i/>
          <w:sz w:val="24"/>
          <w:szCs w:val="24"/>
          <w:u w:val="single"/>
        </w:rPr>
      </w:pPr>
      <w:r>
        <w:rPr>
          <w:rFonts w:hint="eastAsia" w:ascii="宋体" w:hAnsi="宋体" w:eastAsia="宋体" w:cs="宋体"/>
          <w:b/>
          <w:bCs/>
          <w:i/>
          <w:color w:val="000000"/>
          <w:sz w:val="24"/>
          <w:szCs w:val="24"/>
          <w:u w:val="single"/>
        </w:rPr>
        <w:t xml:space="preserve">第八条 质量保证</w:t>
      </w:r>
      <w:r/>
    </w:p>
    <w:p>
      <w:pPr>
        <w:ind w:right="-27" w:firstLine="480"/>
        <w:spacing w:line="420" w:lineRule="exact"/>
        <w:tabs>
          <w:tab w:val="left" w:pos="0" w:leader="none"/>
        </w:tabs>
        <w:rPr>
          <w:rFonts w:ascii="宋体" w:hAnsi="宋体" w:eastAsia="宋体" w:cs="宋体"/>
          <w:bCs/>
          <w:i/>
          <w:color w:val="000000"/>
          <w:sz w:val="24"/>
          <w:szCs w:val="24"/>
          <w:u w:val="single"/>
        </w:rPr>
      </w:pPr>
      <w:r>
        <w:rPr>
          <w:rFonts w:hint="eastAsia" w:ascii="宋体" w:hAnsi="宋体" w:eastAsia="宋体" w:cs="宋体"/>
          <w:bCs/>
          <w:i/>
          <w:color w:val="000000"/>
          <w:sz w:val="24"/>
          <w:szCs w:val="24"/>
          <w:u w:val="single"/>
        </w:rPr>
        <w:t xml:space="preserve">乙方各项服务承诺指标及所采取的措施按照采购文件要求及相应文件的承诺予以确定。  </w:t>
      </w:r>
      <w:r/>
    </w:p>
    <w:p>
      <w:pPr>
        <w:ind w:right="-27" w:firstLine="482"/>
        <w:spacing w:line="420" w:lineRule="exact"/>
        <w:tabs>
          <w:tab w:val="left" w:pos="0" w:leader="none"/>
        </w:tabs>
        <w:rPr>
          <w:rFonts w:ascii="宋体" w:hAnsi="宋体" w:eastAsia="宋体" w:cs="宋体"/>
          <w:b/>
          <w:bCs/>
          <w:i/>
          <w:sz w:val="24"/>
          <w:szCs w:val="24"/>
          <w:u w:val="single"/>
        </w:rPr>
      </w:pPr>
      <w:r>
        <w:rPr>
          <w:rFonts w:hint="eastAsia" w:ascii="宋体" w:hAnsi="宋体" w:eastAsia="宋体" w:cs="宋体"/>
          <w:b/>
          <w:bCs/>
          <w:i/>
          <w:color w:val="000000"/>
          <w:sz w:val="24"/>
          <w:szCs w:val="24"/>
          <w:u w:val="single"/>
        </w:rPr>
        <w:t xml:space="preserve">第九条 违约责任</w:t>
      </w:r>
      <w:r/>
    </w:p>
    <w:p>
      <w:pPr>
        <w:ind w:right="-27" w:firstLine="480"/>
        <w:spacing w:line="420" w:lineRule="exact"/>
        <w:tabs>
          <w:tab w:val="left" w:pos="0" w:leader="none"/>
        </w:tabs>
        <w:rPr>
          <w:rFonts w:ascii="宋体" w:hAnsi="宋体" w:eastAsia="宋体" w:cs="宋体"/>
          <w:bCs/>
          <w:i/>
          <w:sz w:val="24"/>
          <w:szCs w:val="24"/>
          <w:u w:val="single"/>
        </w:rPr>
      </w:pPr>
      <w:r>
        <w:rPr>
          <w:rFonts w:hint="eastAsia" w:ascii="宋体" w:hAnsi="宋体" w:eastAsia="宋体" w:cs="宋体"/>
          <w:bCs/>
          <w:i/>
          <w:color w:val="000000"/>
          <w:sz w:val="24"/>
          <w:szCs w:val="24"/>
          <w:u w:val="single"/>
        </w:rPr>
        <w:t xml:space="preserve">9.1甲方未按合同规定期限向乙方支付合同价款的，每逾期一天向乙方偿付欠款总额0.5％的滞纳金，但累计总额不超过欠款总额的5％；甲方未按合同规定期限向乙方退还履约保证金的，除应当退还履约保证金本金外，还应当按中国人民银行同期贷款基准利率上浮20%后的利率支付超期资金占用费。</w:t>
      </w:r>
      <w:r/>
    </w:p>
    <w:p>
      <w:pPr>
        <w:ind w:right="-27" w:firstLine="480"/>
        <w:spacing w:line="420" w:lineRule="exact"/>
        <w:tabs>
          <w:tab w:val="left" w:pos="0" w:leader="none"/>
        </w:tabs>
        <w:rPr>
          <w:rFonts w:ascii="宋体" w:hAnsi="宋体" w:eastAsia="宋体" w:cs="宋体"/>
          <w:bCs/>
          <w:i/>
          <w:color w:val="000000"/>
          <w:sz w:val="24"/>
          <w:szCs w:val="24"/>
          <w:u w:val="single"/>
        </w:rPr>
      </w:pPr>
      <w:r>
        <w:rPr>
          <w:rFonts w:hint="eastAsia" w:ascii="宋体" w:hAnsi="宋体" w:eastAsia="宋体" w:cs="宋体"/>
          <w:bCs/>
          <w:i/>
          <w:color w:val="000000"/>
          <w:sz w:val="24"/>
          <w:szCs w:val="24"/>
          <w:u w:val="single"/>
        </w:rPr>
        <w:t xml:space="preserve">9.2有下列情形之一的，乙方应当向甲方支付合同约定合同价款金额10%（或5万元，以金额较大的为准）的违约金：</w:t>
      </w:r>
      <w:r/>
    </w:p>
    <w:p>
      <w:pPr>
        <w:ind w:right="-27" w:firstLine="480"/>
        <w:spacing w:line="420" w:lineRule="exact"/>
        <w:tabs>
          <w:tab w:val="left" w:pos="0" w:leader="none"/>
        </w:tabs>
        <w:rPr>
          <w:rFonts w:ascii="宋体" w:hAnsi="宋体" w:eastAsia="宋体" w:cs="宋体"/>
          <w:bCs/>
          <w:i/>
          <w:color w:val="000000"/>
          <w:sz w:val="24"/>
          <w:szCs w:val="24"/>
          <w:u w:val="single"/>
        </w:rPr>
      </w:pPr>
      <w:r>
        <w:rPr>
          <w:rFonts w:hint="eastAsia" w:ascii="宋体" w:hAnsi="宋体" w:eastAsia="宋体" w:cs="宋体"/>
          <w:bCs/>
          <w:i/>
          <w:color w:val="000000"/>
          <w:sz w:val="24"/>
          <w:szCs w:val="24"/>
          <w:u w:val="single"/>
        </w:rPr>
        <w:t xml:space="preserve">9.2.1乙方服务团队成员未经甲方同意发生变更，经甲方要求恢复后，未在合理期限内（5个工作日内）恢复的；</w:t>
      </w:r>
      <w:r/>
    </w:p>
    <w:p>
      <w:pPr>
        <w:ind w:right="-27" w:firstLine="480"/>
        <w:spacing w:line="420" w:lineRule="exact"/>
        <w:tabs>
          <w:tab w:val="left" w:pos="0" w:leader="none"/>
        </w:tabs>
        <w:rPr>
          <w:rFonts w:ascii="宋体" w:hAnsi="宋体" w:eastAsia="宋体" w:cs="宋体"/>
          <w:bCs/>
          <w:i/>
          <w:color w:val="000000"/>
          <w:sz w:val="24"/>
          <w:szCs w:val="24"/>
          <w:u w:val="single"/>
        </w:rPr>
      </w:pPr>
      <w:r>
        <w:rPr>
          <w:rFonts w:hint="eastAsia" w:ascii="宋体" w:hAnsi="宋体" w:eastAsia="宋体" w:cs="宋体"/>
          <w:bCs/>
          <w:i/>
          <w:color w:val="000000"/>
          <w:sz w:val="24"/>
          <w:szCs w:val="24"/>
          <w:u w:val="single"/>
        </w:rPr>
        <w:t xml:space="preserve">9.2.2乙方单位总体服务能力发生下降，专业技术人员减员或资质下降人数达到20%的；</w:t>
      </w:r>
      <w:r/>
    </w:p>
    <w:p>
      <w:pPr>
        <w:ind w:right="-27" w:firstLine="480"/>
        <w:spacing w:line="420" w:lineRule="exact"/>
        <w:tabs>
          <w:tab w:val="left" w:pos="0" w:leader="none"/>
        </w:tabs>
        <w:rPr>
          <w:rFonts w:ascii="宋体" w:hAnsi="宋体" w:eastAsia="宋体" w:cs="宋体"/>
          <w:bCs/>
          <w:i/>
          <w:color w:val="000000"/>
          <w:sz w:val="24"/>
          <w:szCs w:val="24"/>
          <w:u w:val="single"/>
        </w:rPr>
      </w:pPr>
      <w:r>
        <w:rPr>
          <w:rFonts w:hint="eastAsia" w:ascii="宋体" w:hAnsi="宋体" w:eastAsia="宋体" w:cs="宋体"/>
          <w:bCs/>
          <w:i/>
          <w:color w:val="000000"/>
          <w:sz w:val="24"/>
          <w:szCs w:val="24"/>
          <w:u w:val="single"/>
        </w:rPr>
        <w:t xml:space="preserve">9.2.3乙方人员无故未能按约定为甲方提供服务，服务期限内达到二人次的；</w:t>
      </w:r>
      <w:r/>
    </w:p>
    <w:p>
      <w:pPr>
        <w:ind w:right="-27" w:firstLine="480"/>
        <w:spacing w:line="420" w:lineRule="exact"/>
        <w:tabs>
          <w:tab w:val="left" w:pos="0" w:leader="none"/>
        </w:tabs>
        <w:rPr>
          <w:rFonts w:ascii="宋体" w:hAnsi="宋体" w:eastAsia="宋体" w:cs="宋体"/>
          <w:bCs/>
          <w:i/>
          <w:color w:val="000000"/>
          <w:sz w:val="24"/>
          <w:szCs w:val="24"/>
          <w:u w:val="single"/>
        </w:rPr>
      </w:pPr>
      <w:r>
        <w:rPr>
          <w:rFonts w:hint="eastAsia" w:ascii="宋体" w:hAnsi="宋体" w:eastAsia="宋体" w:cs="宋体"/>
          <w:bCs/>
          <w:i/>
          <w:color w:val="000000"/>
          <w:sz w:val="24"/>
          <w:szCs w:val="24"/>
          <w:u w:val="single"/>
        </w:rPr>
        <w:t xml:space="preserve">9.2.4乙方人员不能响应甲方紧急服务需求的；</w:t>
      </w:r>
      <w:r/>
    </w:p>
    <w:p>
      <w:pPr>
        <w:ind w:right="-27" w:firstLine="480"/>
        <w:spacing w:line="420" w:lineRule="exact"/>
        <w:tabs>
          <w:tab w:val="left" w:pos="0" w:leader="none"/>
        </w:tabs>
        <w:rPr>
          <w:rFonts w:ascii="宋体" w:hAnsi="宋体" w:eastAsia="宋体" w:cs="宋体"/>
          <w:bCs/>
          <w:i/>
          <w:color w:val="000000"/>
          <w:sz w:val="24"/>
          <w:szCs w:val="24"/>
          <w:u w:val="single"/>
        </w:rPr>
      </w:pPr>
      <w:r>
        <w:rPr>
          <w:rFonts w:hint="eastAsia" w:ascii="宋体" w:hAnsi="宋体" w:eastAsia="宋体" w:cs="宋体"/>
          <w:bCs/>
          <w:i/>
          <w:color w:val="000000"/>
          <w:sz w:val="24"/>
          <w:szCs w:val="24"/>
          <w:u w:val="single"/>
        </w:rPr>
        <w:t xml:space="preserve">9.2.5因乙方服务人员原因在服务期间给甲方造成不良影响的，服务期限内达到一次的；</w:t>
      </w:r>
      <w:r/>
    </w:p>
    <w:p>
      <w:pPr>
        <w:ind w:right="-27" w:firstLine="480"/>
        <w:spacing w:line="420" w:lineRule="exact"/>
        <w:tabs>
          <w:tab w:val="left" w:pos="0" w:leader="none"/>
        </w:tabs>
        <w:rPr>
          <w:rFonts w:ascii="宋体" w:hAnsi="宋体" w:eastAsia="宋体" w:cs="宋体"/>
          <w:bCs/>
          <w:i/>
          <w:color w:val="000000"/>
          <w:sz w:val="24"/>
          <w:szCs w:val="24"/>
          <w:u w:val="single"/>
        </w:rPr>
      </w:pPr>
      <w:r>
        <w:rPr>
          <w:rFonts w:hint="eastAsia" w:ascii="宋体" w:hAnsi="宋体" w:eastAsia="宋体" w:cs="宋体"/>
          <w:bCs/>
          <w:i/>
          <w:color w:val="000000"/>
          <w:sz w:val="24"/>
          <w:szCs w:val="24"/>
          <w:u w:val="single"/>
        </w:rPr>
        <w:t xml:space="preserve">9.2.6乙方及其服务人员虚报服务内容、服务时间等，骗取甲方服务费用的；</w:t>
      </w:r>
      <w:r/>
    </w:p>
    <w:p>
      <w:pPr>
        <w:ind w:right="-27" w:firstLine="480"/>
        <w:spacing w:line="420" w:lineRule="exact"/>
        <w:tabs>
          <w:tab w:val="left" w:pos="0" w:leader="none"/>
        </w:tabs>
        <w:rPr>
          <w:rFonts w:ascii="宋体" w:hAnsi="宋体" w:eastAsia="宋体" w:cs="宋体"/>
          <w:bCs/>
          <w:i/>
          <w:sz w:val="24"/>
          <w:szCs w:val="24"/>
          <w:u w:val="single"/>
        </w:rPr>
      </w:pPr>
      <w:r>
        <w:rPr>
          <w:rFonts w:hint="eastAsia" w:ascii="宋体" w:hAnsi="宋体" w:eastAsia="宋体" w:cs="宋体"/>
          <w:bCs/>
          <w:i/>
          <w:color w:val="000000"/>
          <w:sz w:val="24"/>
          <w:szCs w:val="24"/>
          <w:u w:val="single"/>
        </w:rPr>
        <w:t xml:space="preserve">9.2.7根据第七条乙方义务，如乙方未按本合同规定提供相关服务或未能履行本合同规定的其他义务的，甲方有权依据考核结果结算当期服务费金额并要求乙方限期整改，逾期不整改或整改后仍达不到甲方要求的，甲方有权解除合同，由此造成甲方经济损失的，乙方应承担赔偿责任。同时乙方应向甲方支付合同总价10％（或5万元，以金额较大的为准）的违约金。</w:t>
      </w:r>
      <w:r/>
    </w:p>
    <w:p>
      <w:pPr>
        <w:ind w:right="-27" w:firstLine="480"/>
        <w:spacing w:line="420" w:lineRule="exact"/>
        <w:tabs>
          <w:tab w:val="left" w:pos="0" w:leader="none"/>
        </w:tabs>
        <w:rPr>
          <w:rFonts w:ascii="宋体" w:hAnsi="宋体" w:eastAsia="宋体" w:cs="宋体"/>
          <w:bCs/>
          <w:i/>
          <w:sz w:val="24"/>
          <w:szCs w:val="24"/>
          <w:u w:val="single"/>
        </w:rPr>
      </w:pPr>
      <w:r>
        <w:rPr>
          <w:rFonts w:hint="eastAsia" w:ascii="宋体" w:hAnsi="宋体" w:eastAsia="宋体" w:cs="宋体"/>
          <w:bCs/>
          <w:i/>
          <w:color w:val="000000"/>
          <w:sz w:val="24"/>
          <w:szCs w:val="24"/>
          <w:u w:val="single"/>
        </w:rPr>
        <w:t xml:space="preserve">9.3乙方在承担上述9.2项中一项或多项违约责任后，仍应继续履行合同规定的义务（甲方解除合同的除外）。甲方未能及时追究乙方的任何一项违约责任并不表明甲方放弃追究乙方该项或其他违约责任。</w:t>
      </w:r>
      <w:r/>
    </w:p>
    <w:p>
      <w:pPr>
        <w:ind w:right="-27" w:firstLine="482"/>
        <w:spacing w:line="420" w:lineRule="exact"/>
        <w:tabs>
          <w:tab w:val="left" w:pos="0" w:leader="none"/>
        </w:tabs>
        <w:rPr>
          <w:rFonts w:ascii="宋体" w:hAnsi="宋体" w:eastAsia="宋体" w:cs="宋体"/>
          <w:b/>
          <w:bCs/>
          <w:i/>
          <w:color w:val="000000"/>
          <w:sz w:val="24"/>
          <w:szCs w:val="24"/>
          <w:u w:val="single"/>
        </w:rPr>
      </w:pPr>
      <w:r>
        <w:rPr>
          <w:rFonts w:hint="eastAsia" w:ascii="宋体" w:hAnsi="宋体" w:eastAsia="宋体" w:cs="宋体"/>
          <w:b/>
          <w:bCs/>
          <w:i/>
          <w:color w:val="000000"/>
          <w:sz w:val="24"/>
          <w:szCs w:val="24"/>
          <w:u w:val="single"/>
        </w:rPr>
        <w:t xml:space="preserve">第十条 合同的解除</w:t>
      </w:r>
      <w:r/>
    </w:p>
    <w:p>
      <w:pPr>
        <w:ind w:right="-27" w:firstLine="480"/>
        <w:spacing w:line="420" w:lineRule="exact"/>
        <w:tabs>
          <w:tab w:val="left" w:pos="0" w:leader="none"/>
        </w:tabs>
        <w:rPr>
          <w:rFonts w:ascii="宋体" w:hAnsi="宋体" w:eastAsia="宋体" w:cs="宋体"/>
          <w:bCs/>
          <w:i/>
          <w:color w:val="000000"/>
          <w:sz w:val="24"/>
          <w:szCs w:val="24"/>
          <w:u w:val="single"/>
        </w:rPr>
      </w:pPr>
      <w:r>
        <w:rPr>
          <w:rFonts w:hint="eastAsia" w:ascii="宋体" w:hAnsi="宋体" w:eastAsia="宋体" w:cs="宋体"/>
          <w:bCs/>
          <w:i/>
          <w:color w:val="000000"/>
          <w:sz w:val="24"/>
          <w:szCs w:val="24"/>
          <w:u w:val="single"/>
        </w:rPr>
        <w:t xml:space="preserve">出现下列情形之一的，甲方有权解除本合同：</w:t>
      </w:r>
      <w:r/>
    </w:p>
    <w:p>
      <w:pPr>
        <w:ind w:right="-27" w:firstLine="480"/>
        <w:spacing w:line="420" w:lineRule="exact"/>
        <w:tabs>
          <w:tab w:val="left" w:pos="0" w:leader="none"/>
        </w:tabs>
        <w:rPr>
          <w:rFonts w:ascii="宋体" w:hAnsi="宋体" w:eastAsia="宋体" w:cs="宋体"/>
          <w:bCs/>
          <w:i/>
          <w:color w:val="000000"/>
          <w:sz w:val="24"/>
          <w:szCs w:val="24"/>
          <w:u w:val="single"/>
        </w:rPr>
      </w:pPr>
      <w:r>
        <w:rPr>
          <w:rFonts w:hint="eastAsia" w:ascii="宋体" w:hAnsi="宋体" w:eastAsia="宋体" w:cs="宋体"/>
          <w:bCs/>
          <w:i/>
          <w:color w:val="000000"/>
          <w:sz w:val="24"/>
          <w:szCs w:val="24"/>
          <w:u w:val="single"/>
        </w:rPr>
        <w:t xml:space="preserve">10.1乙方单位总体服务能力发生下降，专业技术人员减员或资质下降人数达到30%的；</w:t>
      </w:r>
      <w:r/>
    </w:p>
    <w:p>
      <w:pPr>
        <w:ind w:right="-27" w:firstLine="480"/>
        <w:spacing w:line="420" w:lineRule="exact"/>
        <w:tabs>
          <w:tab w:val="left" w:pos="0" w:leader="none"/>
        </w:tabs>
        <w:rPr>
          <w:rFonts w:ascii="宋体" w:hAnsi="宋体" w:eastAsia="宋体" w:cs="宋体"/>
          <w:bCs/>
          <w:i/>
          <w:color w:val="000000"/>
          <w:sz w:val="24"/>
          <w:szCs w:val="24"/>
          <w:u w:val="single"/>
        </w:rPr>
      </w:pPr>
      <w:r>
        <w:rPr>
          <w:rFonts w:hint="eastAsia" w:ascii="宋体" w:hAnsi="宋体" w:eastAsia="宋体" w:cs="宋体"/>
          <w:bCs/>
          <w:i/>
          <w:color w:val="000000"/>
          <w:sz w:val="24"/>
          <w:szCs w:val="24"/>
          <w:u w:val="single"/>
        </w:rPr>
        <w:t xml:space="preserve">10.2乙方人员无故未能按约定为甲方提供服务，服务期限内达到三人次的；</w:t>
      </w:r>
      <w:r/>
    </w:p>
    <w:p>
      <w:pPr>
        <w:ind w:right="-27" w:firstLine="480"/>
        <w:spacing w:line="420" w:lineRule="exact"/>
        <w:tabs>
          <w:tab w:val="left" w:pos="0" w:leader="none"/>
        </w:tabs>
        <w:rPr>
          <w:rFonts w:ascii="宋体" w:hAnsi="宋体" w:eastAsia="宋体" w:cs="宋体"/>
          <w:bCs/>
          <w:i/>
          <w:color w:val="000000"/>
          <w:sz w:val="24"/>
          <w:szCs w:val="24"/>
          <w:u w:val="single"/>
        </w:rPr>
      </w:pPr>
      <w:r>
        <w:rPr>
          <w:rFonts w:hint="eastAsia" w:ascii="宋体" w:hAnsi="宋体" w:eastAsia="宋体" w:cs="宋体"/>
          <w:bCs/>
          <w:i/>
          <w:color w:val="000000"/>
          <w:sz w:val="24"/>
          <w:szCs w:val="24"/>
          <w:u w:val="single"/>
        </w:rPr>
        <w:t xml:space="preserve">10.3乙方人员不能响应甲方紧急服务需求的，经甲方指出后未能改正的；</w:t>
      </w:r>
      <w:r/>
    </w:p>
    <w:p>
      <w:pPr>
        <w:ind w:right="-27" w:firstLine="480"/>
        <w:spacing w:line="420" w:lineRule="exact"/>
        <w:tabs>
          <w:tab w:val="left" w:pos="0" w:leader="none"/>
        </w:tabs>
        <w:rPr>
          <w:rFonts w:ascii="宋体" w:hAnsi="宋体" w:eastAsia="宋体" w:cs="宋体"/>
          <w:bCs/>
          <w:i/>
          <w:color w:val="000000"/>
          <w:sz w:val="24"/>
          <w:szCs w:val="24"/>
          <w:u w:val="single"/>
        </w:rPr>
      </w:pPr>
      <w:r>
        <w:rPr>
          <w:rFonts w:hint="eastAsia" w:ascii="宋体" w:hAnsi="宋体" w:eastAsia="宋体" w:cs="宋体"/>
          <w:bCs/>
          <w:i/>
          <w:color w:val="000000"/>
          <w:sz w:val="24"/>
          <w:szCs w:val="24"/>
          <w:u w:val="single"/>
        </w:rPr>
        <w:t xml:space="preserve">10.4因乙方服务人员原因在服务期间给甲方造成不良影响的，服务期限内达到二次的；</w:t>
      </w:r>
      <w:r/>
    </w:p>
    <w:p>
      <w:pPr>
        <w:ind w:right="-27" w:firstLine="480"/>
        <w:spacing w:line="420" w:lineRule="exact"/>
        <w:tabs>
          <w:tab w:val="left" w:pos="0" w:leader="none"/>
        </w:tabs>
        <w:rPr>
          <w:rFonts w:ascii="宋体" w:hAnsi="宋体" w:eastAsia="宋体" w:cs="宋体"/>
          <w:bCs/>
          <w:i/>
          <w:color w:val="000000"/>
          <w:sz w:val="24"/>
          <w:szCs w:val="24"/>
          <w:u w:val="single"/>
        </w:rPr>
      </w:pPr>
      <w:r>
        <w:rPr>
          <w:rFonts w:hint="eastAsia" w:ascii="宋体" w:hAnsi="宋体" w:eastAsia="宋体" w:cs="宋体"/>
          <w:bCs/>
          <w:i/>
          <w:color w:val="000000"/>
          <w:sz w:val="24"/>
          <w:szCs w:val="24"/>
          <w:u w:val="single"/>
        </w:rPr>
        <w:t xml:space="preserve">10.5乙方及其服务人员虚报服务内容、服务时间等，骗取甲方服务费用的；</w:t>
      </w:r>
      <w:r/>
    </w:p>
    <w:p>
      <w:pPr>
        <w:ind w:right="-27" w:firstLine="480"/>
        <w:spacing w:line="420" w:lineRule="exact"/>
        <w:tabs>
          <w:tab w:val="left" w:pos="0" w:leader="none"/>
        </w:tabs>
        <w:rPr>
          <w:rFonts w:ascii="宋体" w:hAnsi="宋体" w:eastAsia="宋体" w:cs="宋体"/>
          <w:bCs/>
          <w:i/>
          <w:color w:val="000000"/>
          <w:sz w:val="24"/>
          <w:szCs w:val="24"/>
          <w:u w:val="single"/>
        </w:rPr>
      </w:pPr>
      <w:r>
        <w:rPr>
          <w:rFonts w:hint="eastAsia" w:ascii="宋体" w:hAnsi="宋体" w:eastAsia="宋体" w:cs="宋体"/>
          <w:bCs/>
          <w:i/>
          <w:color w:val="000000"/>
          <w:sz w:val="24"/>
          <w:szCs w:val="24"/>
          <w:u w:val="single"/>
        </w:rPr>
        <w:t xml:space="preserve">10.6因乙方不当服务或服务人员违法，给甲方造成严重不良影响的；</w:t>
      </w:r>
      <w:r/>
    </w:p>
    <w:p>
      <w:pPr>
        <w:ind w:right="-27" w:firstLine="480"/>
        <w:spacing w:line="420" w:lineRule="exact"/>
        <w:tabs>
          <w:tab w:val="left" w:pos="0" w:leader="none"/>
        </w:tabs>
        <w:rPr>
          <w:rFonts w:ascii="宋体" w:hAnsi="宋体" w:eastAsia="宋体" w:cs="宋体"/>
          <w:bCs/>
          <w:i/>
          <w:color w:val="000000"/>
          <w:sz w:val="24"/>
          <w:szCs w:val="24"/>
          <w:u w:val="single"/>
        </w:rPr>
      </w:pPr>
      <w:r>
        <w:rPr>
          <w:rFonts w:hint="eastAsia" w:ascii="宋体" w:hAnsi="宋体" w:eastAsia="宋体" w:cs="宋体"/>
          <w:bCs/>
          <w:i/>
          <w:color w:val="000000"/>
          <w:sz w:val="24"/>
          <w:szCs w:val="24"/>
          <w:u w:val="single"/>
        </w:rPr>
        <w:t xml:space="preserve">10.7乙方一年内因生产安全事故受到行政处罚达到三次的，或者因为乙方发生生产安全事故、环境损害事故，给甲方造成重大不良影响的或导致甲方受到行政处罚的。</w:t>
      </w:r>
      <w:r/>
    </w:p>
    <w:p>
      <w:pPr>
        <w:ind w:right="-27" w:firstLine="482"/>
        <w:spacing w:line="420" w:lineRule="exact"/>
        <w:tabs>
          <w:tab w:val="left" w:pos="0" w:leader="none"/>
        </w:tabs>
        <w:rPr>
          <w:rFonts w:ascii="宋体" w:hAnsi="宋体" w:eastAsia="宋体" w:cs="宋体"/>
          <w:b/>
          <w:bCs/>
          <w:i/>
          <w:sz w:val="24"/>
          <w:szCs w:val="24"/>
          <w:u w:val="single"/>
        </w:rPr>
      </w:pPr>
      <w:r>
        <w:rPr>
          <w:rFonts w:hint="eastAsia" w:ascii="宋体" w:hAnsi="宋体" w:eastAsia="宋体" w:cs="宋体"/>
          <w:b/>
          <w:bCs/>
          <w:i/>
          <w:color w:val="000000"/>
          <w:sz w:val="24"/>
          <w:szCs w:val="24"/>
          <w:u w:val="single"/>
        </w:rPr>
        <w:t xml:space="preserve">第十一条 不可抗力</w:t>
      </w:r>
      <w:r/>
    </w:p>
    <w:p>
      <w:pPr>
        <w:ind w:right="-27" w:firstLine="480"/>
        <w:spacing w:line="440" w:lineRule="exact"/>
        <w:tabs>
          <w:tab w:val="left" w:pos="0" w:leader="none"/>
        </w:tabs>
        <w:rPr>
          <w:rFonts w:ascii="宋体" w:hAnsi="宋体" w:eastAsia="宋体" w:cs="宋体"/>
          <w:bCs/>
          <w:i/>
          <w:color w:val="000000"/>
          <w:sz w:val="24"/>
          <w:szCs w:val="24"/>
          <w:u w:val="single"/>
        </w:rPr>
      </w:pPr>
      <w:r>
        <w:rPr>
          <w:rFonts w:hint="eastAsia" w:ascii="宋体" w:hAnsi="宋体" w:eastAsia="宋体" w:cs="宋体"/>
          <w:bCs/>
          <w:i/>
          <w:color w:val="000000"/>
          <w:sz w:val="24"/>
          <w:szCs w:val="24"/>
          <w:u w:val="single"/>
        </w:rPr>
        <w:t xml:space="preserve">11.1不可抗力，是指不能预见、不能避免并不能克服的客观情况，如战争、动乱、洪水、地震、风暴等。</w:t>
      </w:r>
      <w:r/>
    </w:p>
    <w:p>
      <w:pPr>
        <w:ind w:right="-27" w:firstLine="480"/>
        <w:spacing w:line="440" w:lineRule="exact"/>
        <w:tabs>
          <w:tab w:val="left" w:pos="0" w:leader="none"/>
        </w:tabs>
        <w:rPr>
          <w:rFonts w:ascii="宋体" w:hAnsi="宋体" w:eastAsia="宋体" w:cs="宋体"/>
          <w:bCs/>
          <w:i/>
          <w:sz w:val="24"/>
          <w:szCs w:val="24"/>
          <w:u w:val="single"/>
        </w:rPr>
      </w:pPr>
      <w:r>
        <w:rPr>
          <w:rFonts w:hint="eastAsia" w:ascii="宋体" w:hAnsi="宋体" w:eastAsia="宋体" w:cs="宋体"/>
          <w:bCs/>
          <w:i/>
          <w:color w:val="000000"/>
          <w:sz w:val="24"/>
          <w:szCs w:val="24"/>
          <w:u w:val="single"/>
        </w:rPr>
        <w:t xml:space="preserve">11.2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right="-27" w:firstLine="480"/>
        <w:spacing w:line="420" w:lineRule="exact"/>
        <w:tabs>
          <w:tab w:val="left" w:pos="0" w:leader="none"/>
        </w:tabs>
        <w:rPr>
          <w:rFonts w:ascii="宋体" w:hAnsi="宋体" w:eastAsia="宋体" w:cs="宋体"/>
          <w:bCs/>
          <w:i/>
          <w:sz w:val="24"/>
          <w:szCs w:val="24"/>
          <w:u w:val="single"/>
        </w:rPr>
      </w:pPr>
      <w:r>
        <w:rPr>
          <w:rFonts w:hint="eastAsia" w:ascii="宋体" w:hAnsi="宋体" w:eastAsia="宋体" w:cs="宋体"/>
          <w:bCs/>
          <w:i/>
          <w:color w:val="000000"/>
          <w:sz w:val="24"/>
          <w:szCs w:val="24"/>
          <w:u w:val="single"/>
        </w:rPr>
        <w:t xml:space="preserve">11.3发生不可抗力事件，任何一方均不对因不可抗力无法履行或迟延履行本合同义务而使另一方蒙受的任何损失承担责任，法律另有规定的除外。</w:t>
      </w:r>
      <w:r/>
    </w:p>
    <w:p>
      <w:pPr>
        <w:ind w:right="-27" w:firstLine="480"/>
        <w:spacing w:line="420" w:lineRule="exact"/>
        <w:tabs>
          <w:tab w:val="left" w:pos="0" w:leader="none"/>
        </w:tabs>
        <w:rPr>
          <w:rFonts w:ascii="宋体" w:hAnsi="宋体" w:eastAsia="宋体" w:cs="宋体"/>
          <w:bCs/>
          <w:i/>
          <w:sz w:val="24"/>
          <w:szCs w:val="24"/>
          <w:u w:val="single"/>
        </w:rPr>
      </w:pPr>
      <w:r>
        <w:rPr>
          <w:rFonts w:hint="eastAsia" w:ascii="宋体" w:hAnsi="宋体" w:eastAsia="宋体" w:cs="宋体"/>
          <w:bCs/>
          <w:i/>
          <w:color w:val="000000"/>
          <w:sz w:val="24"/>
          <w:szCs w:val="24"/>
          <w:u w:val="single"/>
        </w:rPr>
        <w:t xml:space="preserve">11.4合同各方应根据不可抗力对本合同履行的影响程度，协商确定是否终止或是继续履行本合同。</w:t>
      </w:r>
      <w:r/>
    </w:p>
    <w:p>
      <w:pPr>
        <w:ind w:right="-27" w:firstLine="482"/>
        <w:spacing w:line="420" w:lineRule="exact"/>
        <w:tabs>
          <w:tab w:val="left" w:pos="0" w:leader="none"/>
        </w:tabs>
        <w:rPr>
          <w:rFonts w:ascii="宋体" w:hAnsi="宋体" w:eastAsia="宋体" w:cs="宋体"/>
          <w:b/>
          <w:bCs/>
          <w:i/>
          <w:sz w:val="24"/>
          <w:szCs w:val="24"/>
          <w:u w:val="single"/>
        </w:rPr>
      </w:pPr>
      <w:r>
        <w:rPr>
          <w:rFonts w:hint="eastAsia" w:ascii="宋体" w:hAnsi="宋体" w:eastAsia="宋体" w:cs="宋体"/>
          <w:b/>
          <w:bCs/>
          <w:i/>
          <w:color w:val="000000"/>
          <w:sz w:val="24"/>
          <w:szCs w:val="24"/>
          <w:u w:val="single"/>
        </w:rPr>
        <w:t xml:space="preserve">第十二条 合同的变更、中止</w:t>
      </w:r>
      <w:r/>
    </w:p>
    <w:p>
      <w:pPr>
        <w:ind w:right="-27" w:firstLine="480"/>
        <w:spacing w:line="420" w:lineRule="exact"/>
        <w:tabs>
          <w:tab w:val="left" w:pos="0" w:leader="none"/>
        </w:tabs>
        <w:rPr>
          <w:rFonts w:ascii="宋体" w:hAnsi="宋体" w:eastAsia="宋体" w:cs="宋体"/>
          <w:bCs/>
          <w:i/>
          <w:sz w:val="24"/>
          <w:szCs w:val="24"/>
          <w:u w:val="single"/>
        </w:rPr>
      </w:pPr>
      <w:r>
        <w:rPr>
          <w:rFonts w:hint="eastAsia" w:ascii="宋体" w:hAnsi="宋体" w:eastAsia="宋体" w:cs="宋体"/>
          <w:bCs/>
          <w:i/>
          <w:color w:val="000000"/>
          <w:sz w:val="24"/>
          <w:szCs w:val="24"/>
          <w:u w:val="single"/>
        </w:rPr>
        <w:t xml:space="preserve">本合同一经签订，双方均不得擅自变更或中止合同，除非合同的继续履行将损害国家利益和社会公共利益。</w:t>
      </w:r>
      <w:r/>
    </w:p>
    <w:p>
      <w:pPr>
        <w:ind w:right="-27" w:firstLine="482"/>
        <w:spacing w:line="420" w:lineRule="exact"/>
        <w:tabs>
          <w:tab w:val="left" w:pos="0" w:leader="none"/>
        </w:tabs>
        <w:rPr>
          <w:rFonts w:ascii="宋体" w:hAnsi="宋体" w:eastAsia="宋体" w:cs="宋体"/>
          <w:b/>
          <w:bCs/>
          <w:i/>
          <w:sz w:val="24"/>
          <w:szCs w:val="24"/>
          <w:u w:val="single"/>
        </w:rPr>
      </w:pPr>
      <w:r>
        <w:rPr>
          <w:rFonts w:hint="eastAsia" w:ascii="宋体" w:hAnsi="宋体" w:eastAsia="宋体" w:cs="宋体"/>
          <w:b/>
          <w:bCs/>
          <w:i/>
          <w:color w:val="000000"/>
          <w:sz w:val="24"/>
          <w:szCs w:val="24"/>
          <w:u w:val="single"/>
        </w:rPr>
        <w:t xml:space="preserve">第十三条 合同的终止</w:t>
      </w:r>
      <w:r/>
    </w:p>
    <w:p>
      <w:pPr>
        <w:ind w:right="-27" w:firstLine="480"/>
        <w:spacing w:line="420" w:lineRule="exact"/>
        <w:tabs>
          <w:tab w:val="left" w:pos="0" w:leader="none"/>
        </w:tabs>
        <w:rPr>
          <w:rFonts w:ascii="宋体" w:hAnsi="宋体" w:eastAsia="宋体" w:cs="宋体"/>
          <w:bCs/>
          <w:i/>
          <w:sz w:val="24"/>
          <w:szCs w:val="24"/>
          <w:u w:val="single"/>
        </w:rPr>
      </w:pPr>
      <w:r>
        <w:rPr>
          <w:rFonts w:hint="eastAsia" w:ascii="宋体" w:hAnsi="宋体" w:eastAsia="宋体" w:cs="宋体"/>
          <w:bCs/>
          <w:i/>
          <w:color w:val="000000"/>
          <w:sz w:val="24"/>
          <w:szCs w:val="24"/>
          <w:u w:val="single"/>
        </w:rPr>
        <w:t xml:space="preserve">13.1 本合同因下列原因而终止：</w:t>
      </w:r>
      <w:r/>
    </w:p>
    <w:p>
      <w:pPr>
        <w:ind w:right="-27" w:firstLine="480"/>
        <w:spacing w:line="420" w:lineRule="exact"/>
        <w:tabs>
          <w:tab w:val="left" w:pos="0" w:leader="none"/>
        </w:tabs>
        <w:rPr>
          <w:rFonts w:ascii="宋体" w:hAnsi="宋体" w:eastAsia="宋体" w:cs="宋体"/>
          <w:bCs/>
          <w:i/>
          <w:sz w:val="24"/>
          <w:szCs w:val="24"/>
          <w:u w:val="single"/>
        </w:rPr>
      </w:pPr>
      <w:r>
        <w:rPr>
          <w:rFonts w:hint="eastAsia" w:ascii="宋体" w:hAnsi="宋体" w:eastAsia="宋体" w:cs="宋体"/>
          <w:bCs/>
          <w:i/>
          <w:color w:val="000000"/>
          <w:sz w:val="24"/>
          <w:szCs w:val="24"/>
          <w:u w:val="single"/>
        </w:rPr>
        <w:t xml:space="preserve">13.1.1 本合同正常履行完毕；</w:t>
      </w:r>
      <w:r/>
    </w:p>
    <w:p>
      <w:pPr>
        <w:ind w:right="-27" w:firstLine="480"/>
        <w:spacing w:line="420" w:lineRule="exact"/>
        <w:tabs>
          <w:tab w:val="left" w:pos="0" w:leader="none"/>
        </w:tabs>
        <w:rPr>
          <w:rFonts w:ascii="宋体" w:hAnsi="宋体" w:eastAsia="宋体" w:cs="宋体"/>
          <w:bCs/>
          <w:i/>
          <w:sz w:val="24"/>
          <w:szCs w:val="24"/>
          <w:u w:val="single"/>
        </w:rPr>
      </w:pPr>
      <w:r>
        <w:rPr>
          <w:rFonts w:hint="eastAsia" w:ascii="宋体" w:hAnsi="宋体" w:eastAsia="宋体" w:cs="宋体"/>
          <w:bCs/>
          <w:i/>
          <w:color w:val="000000"/>
          <w:sz w:val="24"/>
          <w:szCs w:val="24"/>
          <w:u w:val="single"/>
        </w:rPr>
        <w:t xml:space="preserve">13.1.2 因不可抗力导致本合同无法履行或履行不必要；</w:t>
      </w:r>
      <w:r/>
    </w:p>
    <w:p>
      <w:pPr>
        <w:ind w:right="-27" w:firstLine="480"/>
        <w:spacing w:line="420" w:lineRule="exact"/>
        <w:tabs>
          <w:tab w:val="left" w:pos="0" w:leader="none"/>
        </w:tabs>
        <w:rPr>
          <w:rFonts w:ascii="宋体" w:hAnsi="宋体" w:eastAsia="宋体" w:cs="宋体"/>
          <w:bCs/>
          <w:i/>
          <w:sz w:val="24"/>
          <w:szCs w:val="24"/>
          <w:u w:val="single"/>
        </w:rPr>
      </w:pPr>
      <w:r>
        <w:rPr>
          <w:rFonts w:hint="eastAsia" w:ascii="宋体" w:hAnsi="宋体" w:eastAsia="宋体" w:cs="宋体"/>
          <w:bCs/>
          <w:i/>
          <w:color w:val="000000"/>
          <w:sz w:val="24"/>
          <w:szCs w:val="24"/>
          <w:u w:val="single"/>
        </w:rPr>
        <w:t xml:space="preserve">13.1.3 任何一方行使解除权解除本合同；</w:t>
      </w:r>
      <w:r/>
    </w:p>
    <w:p>
      <w:pPr>
        <w:ind w:right="-27" w:firstLine="480"/>
        <w:spacing w:line="420" w:lineRule="exact"/>
        <w:tabs>
          <w:tab w:val="left" w:pos="0" w:leader="none"/>
        </w:tabs>
        <w:rPr>
          <w:rFonts w:ascii="宋体" w:hAnsi="宋体" w:eastAsia="宋体" w:cs="宋体"/>
          <w:bCs/>
          <w:i/>
          <w:sz w:val="24"/>
          <w:szCs w:val="24"/>
          <w:u w:val="single"/>
        </w:rPr>
      </w:pPr>
      <w:r>
        <w:rPr>
          <w:rFonts w:hint="eastAsia" w:ascii="宋体" w:hAnsi="宋体" w:eastAsia="宋体" w:cs="宋体"/>
          <w:bCs/>
          <w:i/>
          <w:color w:val="000000"/>
          <w:sz w:val="24"/>
          <w:szCs w:val="24"/>
          <w:u w:val="single"/>
        </w:rPr>
        <w:t xml:space="preserve">13.1.4 合同的继续履行将损害国家利益和社会公共利益且不宜变更、中止的。</w:t>
      </w:r>
      <w:r/>
    </w:p>
    <w:p>
      <w:pPr>
        <w:ind w:right="-27" w:firstLine="480"/>
        <w:spacing w:line="420" w:lineRule="exact"/>
        <w:tabs>
          <w:tab w:val="left" w:pos="0" w:leader="none"/>
        </w:tabs>
        <w:rPr>
          <w:rFonts w:ascii="宋体" w:hAnsi="宋体" w:eastAsia="宋体" w:cs="宋体"/>
          <w:bCs/>
          <w:i/>
          <w:sz w:val="24"/>
          <w:szCs w:val="24"/>
          <w:u w:val="single"/>
        </w:rPr>
      </w:pPr>
      <w:r>
        <w:rPr>
          <w:rFonts w:hint="eastAsia" w:ascii="宋体" w:hAnsi="宋体" w:eastAsia="宋体" w:cs="宋体"/>
          <w:bCs/>
          <w:i/>
          <w:color w:val="000000"/>
          <w:sz w:val="24"/>
          <w:szCs w:val="24"/>
          <w:u w:val="single"/>
        </w:rPr>
        <w:t xml:space="preserve">13.2除上述情形外，甲乙双方不得擅自终止合同。</w:t>
      </w:r>
      <w:r/>
    </w:p>
    <w:p>
      <w:pPr>
        <w:ind w:right="-27" w:firstLine="482"/>
        <w:spacing w:line="420" w:lineRule="exact"/>
        <w:tabs>
          <w:tab w:val="left" w:pos="0" w:leader="none"/>
        </w:tabs>
        <w:rPr>
          <w:rFonts w:ascii="宋体" w:hAnsi="宋体" w:eastAsia="宋体" w:cs="宋体"/>
          <w:b/>
          <w:bCs/>
          <w:i/>
          <w:sz w:val="24"/>
          <w:szCs w:val="24"/>
          <w:u w:val="single"/>
        </w:rPr>
      </w:pPr>
      <w:r>
        <w:rPr>
          <w:rFonts w:hint="eastAsia" w:ascii="宋体" w:hAnsi="宋体" w:eastAsia="宋体" w:cs="宋体"/>
          <w:b/>
          <w:bCs/>
          <w:i/>
          <w:color w:val="000000"/>
          <w:sz w:val="24"/>
          <w:szCs w:val="24"/>
          <w:u w:val="single"/>
        </w:rPr>
        <w:t xml:space="preserve">第十四条 合同的转让</w:t>
      </w:r>
      <w:r/>
    </w:p>
    <w:p>
      <w:pPr>
        <w:ind w:right="-27" w:firstLine="480"/>
        <w:spacing w:line="420" w:lineRule="exact"/>
        <w:tabs>
          <w:tab w:val="left" w:pos="0" w:leader="none"/>
        </w:tabs>
        <w:rPr>
          <w:rFonts w:ascii="宋体" w:hAnsi="宋体" w:eastAsia="宋体" w:cs="宋体"/>
          <w:bCs/>
          <w:i/>
          <w:sz w:val="24"/>
          <w:szCs w:val="24"/>
          <w:u w:val="single"/>
        </w:rPr>
      </w:pPr>
      <w:r>
        <w:rPr>
          <w:rFonts w:hint="eastAsia" w:ascii="宋体" w:hAnsi="宋体" w:eastAsia="宋体" w:cs="宋体"/>
          <w:bCs/>
          <w:i/>
          <w:color w:val="000000"/>
          <w:sz w:val="24"/>
          <w:szCs w:val="24"/>
          <w:u w:val="single"/>
        </w:rPr>
        <w:t xml:space="preserve">乙方不得将其合同项下的权利义务部分或全部转让给第三方。</w:t>
      </w:r>
      <w:r/>
    </w:p>
    <w:p>
      <w:pPr>
        <w:ind w:right="-27" w:firstLine="480"/>
        <w:spacing w:line="420" w:lineRule="exact"/>
        <w:tabs>
          <w:tab w:val="left" w:pos="0" w:leader="none"/>
        </w:tabs>
        <w:rPr>
          <w:rFonts w:ascii="宋体" w:hAnsi="宋体" w:eastAsia="宋体" w:cs="宋体"/>
          <w:bCs/>
          <w:i/>
          <w:color w:val="000000"/>
          <w:sz w:val="24"/>
          <w:szCs w:val="24"/>
          <w:u w:val="single"/>
        </w:rPr>
      </w:pPr>
      <w:r>
        <w:rPr>
          <w:rFonts w:hint="eastAsia" w:ascii="宋体" w:hAnsi="宋体" w:eastAsia="宋体" w:cs="宋体"/>
          <w:bCs/>
          <w:i/>
          <w:color w:val="000000"/>
          <w:sz w:val="24"/>
          <w:szCs w:val="24"/>
          <w:u w:val="single"/>
        </w:rPr>
        <w:t xml:space="preserve">第十五条 履约保证金</w:t>
      </w:r>
      <w:r/>
    </w:p>
    <w:p>
      <w:pPr>
        <w:ind w:right="-27" w:firstLine="480"/>
        <w:spacing w:line="420" w:lineRule="exact"/>
        <w:tabs>
          <w:tab w:val="left" w:pos="0" w:leader="none"/>
        </w:tabs>
        <w:rPr>
          <w:rFonts w:ascii="宋体" w:hAnsi="宋体" w:eastAsia="宋体" w:cs="宋体"/>
          <w:bCs/>
          <w:i/>
          <w:color w:val="000000"/>
          <w:sz w:val="24"/>
          <w:szCs w:val="24"/>
          <w:u w:val="single"/>
        </w:rPr>
      </w:pPr>
      <w:r>
        <w:rPr>
          <w:rFonts w:hint="eastAsia" w:ascii="宋体" w:hAnsi="宋体" w:eastAsia="宋体" w:cs="宋体"/>
          <w:bCs/>
          <w:i/>
          <w:color w:val="000000"/>
          <w:sz w:val="24"/>
          <w:szCs w:val="24"/>
          <w:u w:val="single"/>
        </w:rPr>
        <w:t xml:space="preserve">不收取履约保证金</w:t>
      </w:r>
      <w:r/>
    </w:p>
    <w:p>
      <w:pPr>
        <w:ind w:right="-27" w:firstLine="540"/>
        <w:spacing w:line="420" w:lineRule="exact"/>
        <w:tabs>
          <w:tab w:val="left" w:pos="0" w:leader="none"/>
        </w:tabs>
        <w:rPr>
          <w:rFonts w:ascii="宋体" w:hAnsi="宋体" w:eastAsia="宋体" w:cs="宋体"/>
          <w:b/>
          <w:bCs/>
          <w:sz w:val="24"/>
          <w:szCs w:val="24"/>
        </w:rPr>
      </w:pPr>
      <w:r>
        <w:rPr>
          <w:rFonts w:hint="eastAsia" w:ascii="宋体" w:hAnsi="宋体" w:eastAsia="宋体" w:cs="宋体"/>
          <w:b/>
          <w:bCs/>
          <w:color w:val="000000"/>
          <w:sz w:val="24"/>
          <w:szCs w:val="24"/>
        </w:rPr>
        <w:t xml:space="preserve">第十六条 争议解决方式</w:t>
      </w:r>
      <w:r/>
    </w:p>
    <w:p>
      <w:pPr>
        <w:ind w:right="-27" w:firstLine="540"/>
        <w:spacing w:line="42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16.1在执行本合同过程中所发生的或与本合同有关的一切争端，甲乙双方友好协商解决。如协商不能解决，则全部争端由甲方所在地人民法院管辖。</w:t>
      </w:r>
      <w:r/>
    </w:p>
    <w:p>
      <w:pPr>
        <w:ind w:right="-27" w:firstLine="540"/>
        <w:spacing w:line="42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16.2如因乙方违约，导致甲方起诉的，甲方由此产生的诉讼费用、律师费用、差旅费用等，均由乙方承担。</w:t>
      </w:r>
      <w:r/>
    </w:p>
    <w:p>
      <w:pPr>
        <w:ind w:right="-27" w:firstLine="540"/>
        <w:spacing w:line="420" w:lineRule="exact"/>
        <w:tabs>
          <w:tab w:val="left" w:pos="0" w:leader="none"/>
        </w:tabs>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第十七条 通知与送达</w:t>
      </w:r>
      <w:r/>
    </w:p>
    <w:p>
      <w:pPr>
        <w:ind w:right="-27" w:firstLine="480"/>
        <w:spacing w:line="44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17.1甲乙双方因履行本合同需要向对方发送通知、文件、资料的，均以下列联系信息确定内容进行：</w:t>
      </w:r>
      <w:r/>
    </w:p>
    <w:p>
      <w:pPr>
        <w:ind w:right="-27" w:firstLine="480"/>
        <w:spacing w:line="44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17.1.1甲方联系信息：</w:t>
      </w:r>
      <w:r/>
    </w:p>
    <w:p>
      <w:pPr>
        <w:ind w:right="-27" w:firstLine="480"/>
        <w:spacing w:line="44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指定收件人：</w:t>
      </w:r>
      <w:r>
        <w:rPr>
          <w:rFonts w:hint="eastAsia" w:ascii="宋体" w:hAnsi="宋体" w:eastAsia="宋体" w:cs="宋体"/>
          <w:bCs/>
          <w:color w:val="000000"/>
          <w:sz w:val="24"/>
          <w:szCs w:val="24"/>
          <w:u w:val="single"/>
        </w:rPr>
        <w:t xml:space="preserve">                           </w:t>
      </w:r>
      <w:r/>
    </w:p>
    <w:p>
      <w:pPr>
        <w:ind w:right="-27" w:firstLine="480"/>
        <w:spacing w:line="44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送达地址：</w:t>
      </w:r>
      <w:r>
        <w:rPr>
          <w:rFonts w:hint="eastAsia" w:ascii="宋体" w:hAnsi="宋体" w:eastAsia="宋体" w:cs="宋体"/>
          <w:bCs/>
          <w:color w:val="000000"/>
          <w:sz w:val="24"/>
          <w:szCs w:val="24"/>
          <w:u w:val="single"/>
        </w:rPr>
        <w:t xml:space="preserve">                           </w:t>
      </w:r>
      <w:r/>
    </w:p>
    <w:p>
      <w:pPr>
        <w:ind w:right="-27" w:firstLine="480"/>
        <w:spacing w:line="44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指定电子收件方式：</w:t>
      </w:r>
      <w:r>
        <w:rPr>
          <w:rFonts w:hint="eastAsia" w:ascii="宋体" w:hAnsi="宋体" w:eastAsia="宋体" w:cs="宋体"/>
          <w:bCs/>
          <w:color w:val="000000"/>
          <w:sz w:val="24"/>
          <w:szCs w:val="24"/>
          <w:u w:val="single"/>
        </w:rPr>
        <w:t xml:space="preserve">                           </w:t>
      </w:r>
      <w:r/>
    </w:p>
    <w:p>
      <w:pPr>
        <w:ind w:right="-27" w:firstLine="480"/>
        <w:spacing w:line="44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17.1.2乙方联系信息：</w:t>
      </w:r>
      <w:r/>
    </w:p>
    <w:p>
      <w:pPr>
        <w:ind w:right="-27" w:firstLine="480"/>
        <w:spacing w:line="44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指定收件人：</w:t>
      </w:r>
      <w:r>
        <w:rPr>
          <w:rFonts w:hint="eastAsia" w:ascii="宋体" w:hAnsi="宋体" w:eastAsia="宋体" w:cs="宋体"/>
          <w:bCs/>
          <w:color w:val="000000"/>
          <w:sz w:val="24"/>
          <w:szCs w:val="24"/>
          <w:u w:val="single"/>
        </w:rPr>
        <w:t xml:space="preserve">                           </w:t>
      </w:r>
      <w:r/>
    </w:p>
    <w:p>
      <w:pPr>
        <w:ind w:right="-27" w:firstLine="480"/>
        <w:spacing w:line="44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送达地址：</w:t>
      </w:r>
      <w:r>
        <w:rPr>
          <w:rFonts w:hint="eastAsia" w:ascii="宋体" w:hAnsi="宋体" w:eastAsia="宋体" w:cs="宋体"/>
          <w:bCs/>
          <w:color w:val="000000"/>
          <w:sz w:val="24"/>
          <w:szCs w:val="24"/>
          <w:u w:val="single"/>
        </w:rPr>
        <w:t xml:space="preserve">                           </w:t>
      </w:r>
      <w:r/>
    </w:p>
    <w:p>
      <w:pPr>
        <w:ind w:right="-27" w:firstLine="480"/>
        <w:spacing w:line="44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指定电子收件方式：</w:t>
      </w:r>
      <w:r>
        <w:rPr>
          <w:rFonts w:hint="eastAsia" w:ascii="宋体" w:hAnsi="宋体" w:eastAsia="宋体" w:cs="宋体"/>
          <w:bCs/>
          <w:color w:val="000000"/>
          <w:sz w:val="24"/>
          <w:szCs w:val="24"/>
          <w:u w:val="single"/>
        </w:rPr>
        <w:t xml:space="preserve">                           </w:t>
      </w:r>
      <w:r/>
    </w:p>
    <w:p>
      <w:pPr>
        <w:ind w:right="-27" w:firstLine="480"/>
        <w:spacing w:line="44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17.2双方确认前述联系信息作为解决争议时接受人民法院诉讼文书的送达地址和联系方式。</w:t>
      </w:r>
      <w:r/>
    </w:p>
    <w:p>
      <w:pPr>
        <w:ind w:right="-27" w:firstLine="480"/>
        <w:spacing w:line="44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17.3任何一方改变前述联系信息的，应在发生变更后的3天内告知对方并做好通知到达对方前可能存在的邮件的接收。如未通知的，视为没有变更。</w:t>
      </w:r>
      <w:r/>
    </w:p>
    <w:p>
      <w:pPr>
        <w:ind w:right="-27" w:firstLine="482"/>
        <w:spacing w:line="440" w:lineRule="exact"/>
        <w:tabs>
          <w:tab w:val="left" w:pos="0" w:leader="none"/>
        </w:tabs>
        <w:rPr>
          <w:rFonts w:ascii="宋体" w:hAnsi="宋体" w:eastAsia="宋体" w:cs="宋体"/>
          <w:b/>
          <w:bCs/>
          <w:sz w:val="24"/>
          <w:szCs w:val="24"/>
        </w:rPr>
      </w:pPr>
      <w:r>
        <w:rPr>
          <w:rFonts w:hint="eastAsia" w:ascii="宋体" w:hAnsi="宋体" w:eastAsia="宋体" w:cs="宋体"/>
          <w:b/>
          <w:bCs/>
          <w:color w:val="000000"/>
          <w:sz w:val="24"/>
          <w:szCs w:val="24"/>
        </w:rPr>
        <w:t xml:space="preserve">第十八条 合同生效及其他</w:t>
      </w:r>
      <w:r/>
    </w:p>
    <w:p>
      <w:pPr>
        <w:ind w:right="-27" w:firstLine="480"/>
        <w:spacing w:line="440" w:lineRule="exact"/>
        <w:tabs>
          <w:tab w:val="left" w:pos="0" w:leader="none"/>
        </w:tabs>
        <w:rPr>
          <w:rFonts w:ascii="Calibri" w:hAnsi="Calibri" w:eastAsia="宋体" w:cs="Times New Roman"/>
          <w:b/>
          <w:sz w:val="24"/>
          <w:szCs w:val="24"/>
        </w:rPr>
      </w:pPr>
      <w:r>
        <w:rPr>
          <w:rFonts w:hint="eastAsia" w:ascii="宋体" w:hAnsi="宋体" w:eastAsia="宋体" w:cs="宋体"/>
          <w:bCs/>
          <w:color w:val="000000"/>
          <w:sz w:val="24"/>
          <w:szCs w:val="24"/>
        </w:rPr>
        <w:t xml:space="preserve">18.1 </w:t>
      </w:r>
      <w:r>
        <w:rPr>
          <w:rFonts w:hint="eastAsia" w:ascii="宋体" w:hAnsi="宋体" w:eastAsia="宋体" w:cs="Times New Roman"/>
          <w:color w:val="000000"/>
          <w:sz w:val="24"/>
          <w:szCs w:val="24"/>
        </w:rPr>
        <w:t xml:space="preserve">合同在双方加盖公章或</w:t>
      </w:r>
      <w:r>
        <w:rPr>
          <w:rFonts w:hint="eastAsia" w:ascii="宋体" w:hAnsi="宋体" w:eastAsia="宋体" w:cs="Times New Roman"/>
          <w:b/>
          <w:color w:val="000000"/>
          <w:sz w:val="24"/>
          <w:szCs w:val="24"/>
        </w:rPr>
        <w:t xml:space="preserve">双方法定代表人、授权代表签字后生效</w:t>
      </w:r>
      <w:r/>
    </w:p>
    <w:p>
      <w:pPr>
        <w:ind w:right="-27" w:firstLine="480"/>
        <w:spacing w:line="440" w:lineRule="exact"/>
        <w:tabs>
          <w:tab w:val="left" w:pos="0" w:leader="none"/>
        </w:tabs>
        <w:rPr>
          <w:rFonts w:ascii="Calibri" w:hAnsi="Calibri" w:eastAsia="宋体" w:cs="Times New Roman"/>
          <w:sz w:val="24"/>
          <w:szCs w:val="24"/>
        </w:rPr>
      </w:pPr>
      <w:r>
        <w:rPr>
          <w:rFonts w:hint="eastAsia" w:ascii="宋体" w:hAnsi="宋体" w:eastAsia="宋体" w:cs="宋体"/>
          <w:bCs/>
          <w:color w:val="000000"/>
          <w:sz w:val="24"/>
          <w:szCs w:val="24"/>
        </w:rPr>
        <w:t xml:space="preserve">18.2 </w:t>
      </w:r>
      <w:r>
        <w:rPr>
          <w:rFonts w:hint="eastAsia" w:ascii="宋体" w:hAnsi="宋体" w:eastAsia="宋体" w:cs="Times New Roman"/>
          <w:color w:val="000000"/>
          <w:sz w:val="24"/>
          <w:szCs w:val="24"/>
        </w:rPr>
        <w:t xml:space="preserve">本合同一式</w:t>
      </w:r>
      <w:r>
        <w:rPr>
          <w:rFonts w:hint="eastAsia" w:ascii="宋体" w:hAnsi="宋体" w:eastAsia="宋体" w:cs="Times New Roman"/>
          <w:color w:val="000000"/>
          <w:sz w:val="24"/>
          <w:szCs w:val="24"/>
          <w:u w:val="single"/>
        </w:rPr>
        <w:t xml:space="preserve">四</w:t>
      </w:r>
      <w:r>
        <w:rPr>
          <w:rFonts w:hint="eastAsia" w:ascii="宋体" w:hAnsi="宋体" w:eastAsia="宋体" w:cs="Times New Roman"/>
          <w:color w:val="000000"/>
          <w:sz w:val="24"/>
          <w:szCs w:val="24"/>
        </w:rPr>
        <w:t xml:space="preserve">份，以简体中文书写，甲方、乙方各执二份。</w:t>
      </w:r>
      <w:r/>
    </w:p>
    <w:p>
      <w:pPr>
        <w:ind w:right="-27" w:firstLine="480"/>
        <w:spacing w:line="44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18.3 本合同应按照中华人民共和国的现行法律进行解释。</w:t>
      </w:r>
      <w:r/>
    </w:p>
    <w:p>
      <w:pPr>
        <w:ind w:right="-27" w:firstLine="620"/>
        <w:spacing w:line="44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r>
      <w:r/>
    </w:p>
    <w:p>
      <w:pPr>
        <w:ind w:right="-27" w:firstLine="620"/>
        <w:spacing w:line="44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甲方（公章）：                       乙方（公章）：</w:t>
      </w:r>
      <w:r/>
    </w:p>
    <w:p>
      <w:pPr>
        <w:ind w:right="-27" w:firstLine="620"/>
        <w:spacing w:line="440" w:lineRule="exact"/>
        <w:tabs>
          <w:tab w:val="left" w:pos="0" w:leader="none"/>
        </w:tabs>
        <w:rPr>
          <w:rFonts w:ascii="宋体" w:hAnsi="宋体" w:eastAsia="宋体" w:cs="宋体"/>
          <w:bCs/>
          <w:color w:val="000000"/>
          <w:sz w:val="24"/>
          <w:szCs w:val="24"/>
        </w:rPr>
      </w:pPr>
      <w:r>
        <w:rPr>
          <w:rFonts w:hint="eastAsia" w:ascii="宋体" w:hAnsi="宋体" w:eastAsia="宋体" w:cs="Times New Roman"/>
          <w:color w:val="000000"/>
          <w:sz w:val="24"/>
          <w:szCs w:val="24"/>
        </w:rPr>
        <w:t xml:space="preserve">法定（授权）代表人（签字）：         法定（授权）代表人（签字）：</w:t>
      </w:r>
      <w:r/>
    </w:p>
    <w:p>
      <w:pPr>
        <w:ind w:right="-27" w:firstLine="960"/>
        <w:spacing w:line="440" w:lineRule="exact"/>
        <w:tabs>
          <w:tab w:val="left" w:pos="0" w:leader="none"/>
        </w:tabs>
        <w:rPr>
          <w:rFonts w:ascii="黑体" w:hAnsi="Courier New" w:eastAsia="黑体" w:cs="Courier New"/>
          <w:bCs/>
          <w:color w:val="000000"/>
          <w:sz w:val="44"/>
          <w:szCs w:val="21"/>
        </w:rPr>
      </w:pPr>
      <w:r>
        <w:rPr>
          <w:rFonts w:hint="eastAsia" w:ascii="宋体" w:hAnsi="宋体" w:eastAsia="宋体" w:cs="宋体"/>
          <w:bCs/>
          <w:color w:val="000000"/>
          <w:sz w:val="24"/>
          <w:szCs w:val="24"/>
        </w:rPr>
        <w:t xml:space="preserve">    年   月   日                        年   月   日</w:t>
      </w:r>
      <w:r>
        <w:rPr>
          <w:rFonts w:ascii="黑体" w:hAnsi="Courier New" w:eastAsia="黑体" w:cs="Courier New"/>
          <w:bCs/>
          <w:color w:val="000000"/>
          <w:sz w:val="44"/>
          <w:szCs w:val="21"/>
        </w:rPr>
        <w:br w:type="page" w:clear="all"/>
      </w:r>
      <w:bookmarkStart w:id="329" w:name="_Toc163508315"/>
      <w:r/>
      <w:bookmarkStart w:id="330" w:name="_Toc163508390"/>
      <w:r/>
      <w:r/>
    </w:p>
    <w:p>
      <w:pPr>
        <w:ind w:right="-27"/>
        <w:spacing w:line="440" w:lineRule="exact"/>
        <w:tabs>
          <w:tab w:val="left" w:pos="0" w:leader="none"/>
        </w:tabs>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jc w:val="center"/>
        <w:rPr>
          <w:rFonts w:ascii="宋体" w:hAnsi="宋体" w:eastAsia="宋体" w:cs="Times New Roman"/>
          <w:b/>
          <w:color w:val="000000"/>
          <w:sz w:val="44"/>
          <w:szCs w:val="44"/>
        </w:rPr>
        <w:outlineLvl w:val="0"/>
      </w:pPr>
      <w:r/>
      <w:bookmarkStart w:id="331" w:name="_Toc217308246"/>
      <w:r>
        <w:rPr>
          <w:rFonts w:hint="eastAsia" w:ascii="宋体" w:hAnsi="宋体" w:eastAsia="宋体" w:cs="Times New Roman"/>
          <w:b/>
          <w:color w:val="000000"/>
          <w:sz w:val="44"/>
          <w:szCs w:val="44"/>
        </w:rPr>
        <w:t xml:space="preserve">第</w:t>
      </w:r>
      <w:bookmarkEnd w:id="322"/>
      <w:r>
        <w:rPr>
          <w:rFonts w:hint="eastAsia" w:ascii="宋体" w:hAnsi="宋体" w:eastAsia="宋体" w:cs="Times New Roman"/>
          <w:b/>
          <w:color w:val="000000"/>
          <w:sz w:val="44"/>
          <w:szCs w:val="44"/>
        </w:rPr>
        <w:t xml:space="preserve">四章 </w:t>
      </w:r>
      <w:r>
        <w:rPr>
          <w:rFonts w:ascii="宋体" w:hAnsi="宋体" w:eastAsia="宋体" w:cs="Times New Roman"/>
          <w:b/>
          <w:color w:val="000000"/>
          <w:sz w:val="44"/>
          <w:szCs w:val="44"/>
        </w:rPr>
        <w:t xml:space="preserve"> </w:t>
      </w:r>
      <w:r>
        <w:rPr>
          <w:rFonts w:hint="eastAsia" w:ascii="宋体" w:hAnsi="宋体" w:eastAsia="宋体" w:cs="Times New Roman"/>
          <w:b/>
          <w:color w:val="000000"/>
          <w:sz w:val="44"/>
          <w:szCs w:val="44"/>
        </w:rPr>
        <w:t xml:space="preserve">采购需求</w:t>
      </w:r>
      <w:bookmarkEnd w:id="323"/>
      <w:r/>
      <w:bookmarkEnd w:id="324"/>
      <w:r/>
      <w:bookmarkEnd w:id="325"/>
      <w:r/>
      <w:bookmarkEnd w:id="329"/>
      <w:r/>
      <w:bookmarkEnd w:id="330"/>
      <w:r/>
      <w:bookmarkEnd w:id="331"/>
      <w:r/>
      <w:r/>
    </w:p>
    <w:p>
      <w:pPr>
        <w:spacing w:line="440" w:lineRule="exact"/>
        <w:rPr>
          <w:rFonts w:ascii="Times New Roman" w:hAnsi="Times New Roman" w:eastAsia="宋体" w:cs="Times New Roman"/>
          <w:b/>
          <w:bCs/>
          <w:sz w:val="28"/>
          <w:szCs w:val="28"/>
        </w:rPr>
        <w:outlineLvl w:val="1"/>
      </w:pPr>
      <w:r/>
      <w:bookmarkStart w:id="332" w:name="_Toc163508391"/>
      <w:r/>
      <w:bookmarkStart w:id="333" w:name="_Toc157604637"/>
      <w:r/>
      <w:bookmarkStart w:id="334" w:name="_Toc163508316"/>
      <w:r/>
      <w:bookmarkStart w:id="335" w:name="_Toc217308247"/>
      <w:r/>
      <w:bookmarkStart w:id="336" w:name="_Toc120614281"/>
      <w:r/>
      <w:bookmarkStart w:id="337" w:name="_Toc49090575"/>
      <w:r/>
      <w:bookmarkStart w:id="338" w:name="_Toc26554093"/>
      <w:r>
        <w:rPr>
          <w:rFonts w:hint="eastAsia" w:ascii="Times New Roman" w:hAnsi="Times New Roman" w:eastAsia="宋体" w:cs="Times New Roman"/>
          <w:b/>
          <w:bCs/>
          <w:sz w:val="28"/>
          <w:szCs w:val="28"/>
        </w:rPr>
        <w:t xml:space="preserve">一、项目说明</w:t>
      </w:r>
      <w:bookmarkEnd w:id="332"/>
      <w:r/>
      <w:bookmarkEnd w:id="333"/>
      <w:r/>
      <w:bookmarkEnd w:id="334"/>
      <w:r/>
      <w:bookmarkEnd w:id="335"/>
      <w:r/>
      <w:r/>
    </w:p>
    <w:p>
      <w:pPr>
        <w:ind w:firstLine="48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、采购内容：常熟经济技术开发区（碧溪街道）</w:t>
      </w:r>
      <w:r>
        <w:rPr>
          <w:rFonts w:ascii="Times New Roman" w:hAnsi="Times New Roman" w:eastAsia="宋体" w:cs="Times New Roman"/>
          <w:sz w:val="24"/>
          <w:szCs w:val="24"/>
        </w:rPr>
        <w:t xml:space="preserve">2026</w:t>
      </w:r>
      <w:r>
        <w:rPr>
          <w:rFonts w:ascii="Times New Roman" w:hAnsi="Times New Roman" w:eastAsia="宋体" w:cs="Times New Roman"/>
          <w:sz w:val="24"/>
          <w:szCs w:val="24"/>
        </w:rPr>
        <w:t xml:space="preserve">年度市政道路交通设施维修养护服务</w:t>
      </w:r>
      <w:r>
        <w:rPr>
          <w:rFonts w:hint="eastAsia" w:ascii="Times New Roman" w:hAnsi="Times New Roman" w:eastAsia="宋体" w:cs="Times New Roman"/>
          <w:sz w:val="24"/>
          <w:szCs w:val="24"/>
        </w:rPr>
        <w:t xml:space="preserve">，主要内容包括但不限于市政道路范围内的交安设施（热熔标线、交通标志牌、警示牌、各类安全防护栏杆、部分信号灯等）日常养护和完善。</w:t>
      </w:r>
      <w:r/>
    </w:p>
    <w:p>
      <w:pPr>
        <w:ind w:firstLine="48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lang w:val="zh-CN"/>
        </w:rPr>
        <w:t xml:space="preserve">投标人</w:t>
      </w:r>
      <w:r>
        <w:rPr>
          <w:rFonts w:hint="eastAsia" w:ascii="Times New Roman" w:hAnsi="Times New Roman" w:eastAsia="宋体" w:cs="Times New Roman"/>
          <w:sz w:val="24"/>
          <w:szCs w:val="24"/>
        </w:rPr>
        <w:t xml:space="preserve">如需现场进行踏勘的，相关费用由</w:t>
      </w:r>
      <w:r>
        <w:rPr>
          <w:rFonts w:hint="eastAsia" w:ascii="Times New Roman" w:hAnsi="Times New Roman" w:eastAsia="宋体" w:cs="Times New Roman"/>
          <w:sz w:val="24"/>
          <w:szCs w:val="24"/>
          <w:lang w:val="zh-CN"/>
        </w:rPr>
        <w:t xml:space="preserve">投标人</w:t>
      </w:r>
      <w:r>
        <w:rPr>
          <w:rFonts w:hint="eastAsia" w:ascii="Times New Roman" w:hAnsi="Times New Roman" w:eastAsia="宋体" w:cs="Times New Roman"/>
          <w:sz w:val="24"/>
          <w:szCs w:val="24"/>
        </w:rPr>
        <w:t xml:space="preserve">自行承担。</w:t>
      </w:r>
      <w:r>
        <w:rPr>
          <w:rFonts w:hint="eastAsia" w:ascii="Times New Roman" w:hAnsi="Times New Roman" w:eastAsia="宋体" w:cs="Times New Roman"/>
          <w:sz w:val="24"/>
          <w:szCs w:val="24"/>
          <w:lang w:val="zh-CN"/>
        </w:rPr>
        <w:t xml:space="preserve">投标人在投标时应充分考虑现场实际情况，采购人不负担因投标人对项目现场情况考虑不周而产生的其他任何费用。</w:t>
      </w:r>
      <w:r/>
    </w:p>
    <w:p>
      <w:pPr>
        <w:ind w:firstLine="480"/>
        <w:spacing w:line="440" w:lineRule="exact"/>
        <w:rPr>
          <w:rFonts w:ascii="Times New Roman" w:hAnsi="Times New Roman" w:eastAsia="宋体" w:cs="Times New Roman"/>
          <w:i/>
          <w:sz w:val="24"/>
          <w:szCs w:val="24"/>
          <w:u w:val="single"/>
        </w:rPr>
      </w:pPr>
      <w:r>
        <w:rPr>
          <w:rFonts w:ascii="Times New Roman" w:hAnsi="Times New Roman" w:eastAsia="宋体" w:cs="Times New Roman"/>
          <w:i/>
          <w:sz w:val="24"/>
          <w:szCs w:val="24"/>
          <w:u w:val="single"/>
        </w:rPr>
        <w:t xml:space="preserve">3</w:t>
      </w:r>
      <w:r>
        <w:rPr>
          <w:rFonts w:hint="eastAsia" w:ascii="Times New Roman" w:hAnsi="Times New Roman" w:eastAsia="宋体" w:cs="Times New Roman"/>
          <w:i/>
          <w:sz w:val="24"/>
          <w:szCs w:val="24"/>
          <w:u w:val="single"/>
        </w:rPr>
        <w:t xml:space="preserve">、合同履行期限：合同生效之日起至</w:t>
      </w:r>
      <w:r>
        <w:rPr>
          <w:rFonts w:ascii="Times New Roman" w:hAnsi="Times New Roman" w:eastAsia="宋体" w:cs="Times New Roman"/>
          <w:i/>
          <w:sz w:val="24"/>
          <w:szCs w:val="24"/>
          <w:u w:val="single"/>
        </w:rPr>
        <w:t xml:space="preserve">2026</w:t>
      </w:r>
      <w:r>
        <w:rPr>
          <w:rFonts w:ascii="Times New Roman" w:hAnsi="Times New Roman" w:eastAsia="宋体" w:cs="Times New Roman"/>
          <w:i/>
          <w:sz w:val="24"/>
          <w:szCs w:val="24"/>
          <w:u w:val="single"/>
        </w:rPr>
        <w:t xml:space="preserve">年</w:t>
      </w:r>
      <w:r>
        <w:rPr>
          <w:rFonts w:ascii="Times New Roman" w:hAnsi="Times New Roman" w:eastAsia="宋体" w:cs="Times New Roman"/>
          <w:i/>
          <w:sz w:val="24"/>
          <w:szCs w:val="24"/>
          <w:u w:val="single"/>
        </w:rPr>
        <w:t xml:space="preserve">12</w:t>
      </w:r>
      <w:r>
        <w:rPr>
          <w:rFonts w:ascii="Times New Roman" w:hAnsi="Times New Roman" w:eastAsia="宋体" w:cs="Times New Roman"/>
          <w:i/>
          <w:sz w:val="24"/>
          <w:szCs w:val="24"/>
          <w:u w:val="single"/>
        </w:rPr>
        <w:t xml:space="preserve">月</w:t>
      </w:r>
      <w:r>
        <w:rPr>
          <w:rFonts w:ascii="Times New Roman" w:hAnsi="Times New Roman" w:eastAsia="宋体" w:cs="Times New Roman"/>
          <w:i/>
          <w:sz w:val="24"/>
          <w:szCs w:val="24"/>
          <w:u w:val="single"/>
        </w:rPr>
        <w:t xml:space="preserve">31</w:t>
      </w:r>
      <w:r>
        <w:rPr>
          <w:rFonts w:ascii="Times New Roman" w:hAnsi="Times New Roman" w:eastAsia="宋体" w:cs="Times New Roman"/>
          <w:i/>
          <w:sz w:val="24"/>
          <w:szCs w:val="24"/>
          <w:u w:val="single"/>
        </w:rPr>
        <w:t xml:space="preserve">日。</w:t>
      </w:r>
      <w:r/>
    </w:p>
    <w:p>
      <w:pPr>
        <w:ind w:firstLine="480"/>
        <w:spacing w:line="440" w:lineRule="exact"/>
        <w:rPr>
          <w:rFonts w:ascii="Times New Roman" w:hAnsi="Times New Roman" w:eastAsia="宋体" w:cs="Times New Roman"/>
          <w:i/>
          <w:sz w:val="24"/>
          <w:szCs w:val="24"/>
          <w:u w:val="single"/>
        </w:rPr>
      </w:pPr>
      <w:r>
        <w:rPr>
          <w:rFonts w:ascii="Times New Roman" w:hAnsi="Times New Roman" w:eastAsia="宋体" w:cs="Times New Roman"/>
          <w:i/>
          <w:sz w:val="24"/>
          <w:szCs w:val="24"/>
          <w:u w:val="single"/>
        </w:rPr>
        <w:t xml:space="preserve">4</w:t>
      </w:r>
      <w:r>
        <w:rPr>
          <w:rFonts w:hint="eastAsia" w:ascii="Times New Roman" w:hAnsi="Times New Roman" w:eastAsia="宋体" w:cs="Times New Roman"/>
          <w:i/>
          <w:sz w:val="24"/>
          <w:szCs w:val="24"/>
          <w:u w:val="single"/>
        </w:rPr>
        <w:t xml:space="preserve">、结算方式：</w:t>
      </w:r>
      <w:r>
        <w:rPr>
          <w:rFonts w:hint="eastAsia" w:ascii="Times New Roman" w:hAnsi="Times New Roman" w:eastAsia="宋体" w:cs="Times New Roman"/>
          <w:i/>
          <w:sz w:val="24"/>
          <w:szCs w:val="24"/>
          <w:u w:val="single"/>
        </w:rPr>
        <w:t xml:space="preserve">工程量按实结算；已有相同清单子目的，结算单价</w:t>
      </w:r>
      <w:r>
        <w:rPr>
          <w:rFonts w:ascii="Times New Roman" w:hAnsi="Times New Roman" w:eastAsia="宋体" w:cs="Times New Roman"/>
          <w:i/>
          <w:sz w:val="24"/>
          <w:szCs w:val="24"/>
          <w:u w:val="single"/>
        </w:rPr>
        <w:t xml:space="preserve">=</w:t>
      </w:r>
      <w:r>
        <w:rPr>
          <w:rFonts w:ascii="Times New Roman" w:hAnsi="Times New Roman" w:eastAsia="宋体" w:cs="Times New Roman"/>
          <w:i/>
          <w:sz w:val="24"/>
          <w:szCs w:val="24"/>
          <w:u w:val="single"/>
        </w:rPr>
        <w:t xml:space="preserve">预算单价</w:t>
      </w:r>
      <w:r>
        <w:rPr>
          <w:rFonts w:ascii="Times New Roman" w:hAnsi="Times New Roman" w:eastAsia="宋体" w:cs="Times New Roman"/>
          <w:i/>
          <w:sz w:val="24"/>
          <w:szCs w:val="24"/>
          <w:u w:val="single"/>
        </w:rPr>
        <w:t xml:space="preserve">*(1-</w:t>
      </w:r>
      <w:r>
        <w:rPr>
          <w:rFonts w:ascii="Times New Roman" w:hAnsi="Times New Roman" w:eastAsia="宋体" w:cs="Times New Roman"/>
          <w:i/>
          <w:sz w:val="24"/>
          <w:szCs w:val="24"/>
          <w:u w:val="single"/>
        </w:rPr>
        <w:t xml:space="preserve">中标优惠率</w:t>
      </w:r>
      <w:r>
        <w:rPr>
          <w:rFonts w:ascii="Times New Roman" w:hAnsi="Times New Roman" w:eastAsia="宋体" w:cs="Times New Roman"/>
          <w:i/>
          <w:sz w:val="24"/>
          <w:szCs w:val="24"/>
          <w:u w:val="single"/>
        </w:rPr>
        <w:t xml:space="preserve">)</w:t>
      </w:r>
      <w:r>
        <w:rPr>
          <w:rFonts w:ascii="Times New Roman" w:hAnsi="Times New Roman" w:eastAsia="宋体" w:cs="Times New Roman"/>
          <w:i/>
          <w:sz w:val="24"/>
          <w:szCs w:val="24"/>
          <w:u w:val="single"/>
        </w:rPr>
        <w:t xml:space="preserve">；无相同清单子目的，根据建设行政主管部门现行计价规范和计价标准，按照《江苏省市政工程计价定额》</w:t>
      </w:r>
      <w:r>
        <w:rPr>
          <w:rFonts w:ascii="Times New Roman" w:hAnsi="Times New Roman" w:eastAsia="宋体" w:cs="Times New Roman"/>
          <w:i/>
          <w:sz w:val="24"/>
          <w:szCs w:val="24"/>
          <w:u w:val="single"/>
        </w:rPr>
        <w:t xml:space="preserve">(2014</w:t>
      </w:r>
      <w:r>
        <w:rPr>
          <w:rFonts w:ascii="Times New Roman" w:hAnsi="Times New Roman" w:eastAsia="宋体" w:cs="Times New Roman"/>
          <w:i/>
          <w:sz w:val="24"/>
          <w:szCs w:val="24"/>
          <w:u w:val="single"/>
        </w:rPr>
        <w:t xml:space="preserve">版</w:t>
      </w:r>
      <w:r>
        <w:rPr>
          <w:rFonts w:ascii="Times New Roman" w:hAnsi="Times New Roman" w:eastAsia="宋体" w:cs="Times New Roman"/>
          <w:i/>
          <w:sz w:val="24"/>
          <w:szCs w:val="24"/>
          <w:u w:val="single"/>
        </w:rPr>
        <w:t xml:space="preserve">)</w:t>
      </w:r>
      <w:r>
        <w:rPr>
          <w:rFonts w:ascii="Times New Roman" w:hAnsi="Times New Roman" w:eastAsia="宋体" w:cs="Times New Roman"/>
          <w:i/>
          <w:sz w:val="24"/>
          <w:szCs w:val="24"/>
          <w:u w:val="single"/>
        </w:rPr>
        <w:t xml:space="preserve">据实计算造价后</w:t>
      </w:r>
      <w:r>
        <w:rPr>
          <w:rFonts w:ascii="Times New Roman" w:hAnsi="Times New Roman" w:eastAsia="宋体" w:cs="Times New Roman"/>
          <w:i/>
          <w:sz w:val="24"/>
          <w:szCs w:val="24"/>
          <w:u w:val="single"/>
        </w:rPr>
        <w:t xml:space="preserve">*(1-</w:t>
      </w:r>
      <w:r>
        <w:rPr>
          <w:rFonts w:ascii="Times New Roman" w:hAnsi="Times New Roman" w:eastAsia="宋体" w:cs="Times New Roman"/>
          <w:i/>
          <w:sz w:val="24"/>
          <w:szCs w:val="24"/>
          <w:u w:val="single"/>
        </w:rPr>
        <w:t xml:space="preserve">中标优惠率</w:t>
      </w:r>
      <w:r>
        <w:rPr>
          <w:rFonts w:ascii="Times New Roman" w:hAnsi="Times New Roman" w:eastAsia="宋体" w:cs="Times New Roman"/>
          <w:i/>
          <w:sz w:val="24"/>
          <w:szCs w:val="24"/>
          <w:u w:val="single"/>
        </w:rPr>
        <w:t xml:space="preserve">)</w:t>
      </w:r>
      <w:r>
        <w:rPr>
          <w:rFonts w:ascii="Times New Roman" w:hAnsi="Times New Roman" w:eastAsia="宋体" w:cs="Times New Roman"/>
          <w:i/>
          <w:sz w:val="24"/>
          <w:szCs w:val="24"/>
          <w:u w:val="single"/>
        </w:rPr>
        <w:t xml:space="preserve">进行结算。</w:t>
      </w:r>
      <w:r/>
    </w:p>
    <w:p>
      <w:pPr>
        <w:ind w:firstLine="48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注：考核采用</w:t>
      </w:r>
      <w:r>
        <w:rPr>
          <w:rFonts w:ascii="Times New Roman" w:hAnsi="Times New Roman" w:eastAsia="宋体" w:cs="Times New Roman"/>
          <w:i/>
          <w:sz w:val="24"/>
          <w:szCs w:val="24"/>
          <w:u w:val="single"/>
        </w:rPr>
        <w:t xml:space="preserve">100</w:t>
      </w:r>
      <w:r>
        <w:rPr>
          <w:rFonts w:ascii="Times New Roman" w:hAnsi="Times New Roman" w:eastAsia="宋体" w:cs="Times New Roman"/>
          <w:i/>
          <w:sz w:val="24"/>
          <w:szCs w:val="24"/>
          <w:u w:val="single"/>
        </w:rPr>
        <w:t xml:space="preserve">分制，月考核分</w:t>
      </w:r>
      <w:r>
        <w:rPr>
          <w:rFonts w:ascii="Times New Roman" w:hAnsi="Times New Roman" w:eastAsia="宋体" w:cs="Times New Roman"/>
          <w:i/>
          <w:sz w:val="24"/>
          <w:szCs w:val="24"/>
          <w:u w:val="single"/>
        </w:rPr>
        <w:t xml:space="preserve">90</w:t>
      </w:r>
      <w:r>
        <w:rPr>
          <w:rFonts w:ascii="Times New Roman" w:hAnsi="Times New Roman" w:eastAsia="宋体" w:cs="Times New Roman"/>
          <w:i/>
          <w:sz w:val="24"/>
          <w:szCs w:val="24"/>
          <w:u w:val="single"/>
        </w:rPr>
        <w:t xml:space="preserve">分（含）以上为合格，全额支付当月养护经费，月考核低于</w:t>
      </w:r>
      <w:r>
        <w:rPr>
          <w:rFonts w:ascii="Times New Roman" w:hAnsi="Times New Roman" w:eastAsia="宋体" w:cs="Times New Roman"/>
          <w:i/>
          <w:sz w:val="24"/>
          <w:szCs w:val="24"/>
          <w:u w:val="single"/>
        </w:rPr>
        <w:t xml:space="preserve">90</w:t>
      </w:r>
      <w:r>
        <w:rPr>
          <w:rFonts w:ascii="Times New Roman" w:hAnsi="Times New Roman" w:eastAsia="宋体" w:cs="Times New Roman"/>
          <w:i/>
          <w:sz w:val="24"/>
          <w:szCs w:val="24"/>
          <w:u w:val="single"/>
        </w:rPr>
        <w:t xml:space="preserve">分的，每分按当月养护经费</w:t>
      </w:r>
      <w:r>
        <w:rPr>
          <w:rFonts w:ascii="Times New Roman" w:hAnsi="Times New Roman" w:eastAsia="宋体" w:cs="Times New Roman"/>
          <w:i/>
          <w:sz w:val="24"/>
          <w:szCs w:val="24"/>
          <w:u w:val="single"/>
        </w:rPr>
        <w:t xml:space="preserve">1%</w:t>
      </w:r>
      <w:r>
        <w:rPr>
          <w:rFonts w:ascii="Times New Roman" w:hAnsi="Times New Roman" w:eastAsia="宋体" w:cs="Times New Roman"/>
          <w:i/>
          <w:sz w:val="24"/>
          <w:szCs w:val="24"/>
          <w:u w:val="single"/>
        </w:rPr>
        <w:t xml:space="preserve">计算扣除；若单个年度连续两个月或累计三个月考核不合格，则额外扣除当月养护经费</w:t>
      </w:r>
      <w:r>
        <w:rPr>
          <w:rFonts w:ascii="Times New Roman" w:hAnsi="Times New Roman" w:eastAsia="宋体" w:cs="Times New Roman"/>
          <w:i/>
          <w:sz w:val="24"/>
          <w:szCs w:val="24"/>
          <w:u w:val="single"/>
        </w:rPr>
        <w:t xml:space="preserve">10%</w:t>
      </w:r>
      <w:r>
        <w:rPr>
          <w:rFonts w:ascii="Times New Roman" w:hAnsi="Times New Roman" w:eastAsia="宋体" w:cs="Times New Roman"/>
          <w:i/>
          <w:sz w:val="24"/>
          <w:szCs w:val="24"/>
          <w:u w:val="single"/>
        </w:rPr>
        <w:t xml:space="preserve">，且采购人有权终止合同。（考核表详见：考核要求）</w:t>
      </w:r>
      <w:r/>
    </w:p>
    <w:p>
      <w:pPr>
        <w:ind w:firstLine="480"/>
        <w:spacing w:line="440" w:lineRule="exact"/>
        <w:rPr>
          <w:rFonts w:ascii="Times New Roman" w:hAnsi="Times New Roman" w:eastAsia="宋体" w:cs="Times New Roman"/>
          <w:i/>
          <w:color w:val="ff0000"/>
          <w:sz w:val="24"/>
          <w:szCs w:val="24"/>
          <w:u w:val="single"/>
        </w:rPr>
      </w:pPr>
      <w:r>
        <w:rPr>
          <w:rFonts w:ascii="Times New Roman" w:hAnsi="Times New Roman" w:eastAsia="宋体" w:cs="Times New Roman"/>
          <w:i/>
          <w:sz w:val="24"/>
          <w:szCs w:val="24"/>
          <w:u w:val="single"/>
        </w:rPr>
        <w:t xml:space="preserve">5</w:t>
      </w:r>
      <w:r>
        <w:rPr>
          <w:rFonts w:hint="eastAsia" w:ascii="Times New Roman" w:hAnsi="Times New Roman" w:eastAsia="宋体" w:cs="Times New Roman"/>
          <w:i/>
          <w:sz w:val="24"/>
          <w:szCs w:val="24"/>
          <w:u w:val="single"/>
        </w:rPr>
        <w:t xml:space="preserve">、付款方式：</w:t>
      </w:r>
      <w:r>
        <w:rPr>
          <w:rFonts w:hint="eastAsia" w:ascii="Times New Roman" w:hAnsi="Times New Roman" w:eastAsia="宋体" w:cs="Times New Roman"/>
          <w:i/>
          <w:sz w:val="24"/>
          <w:szCs w:val="24"/>
          <w:u w:val="single"/>
        </w:rPr>
        <w:t xml:space="preserve">零星维修养护工程量按月汇总进行审计，单项工程（</w:t>
      </w:r>
      <w:r>
        <w:rPr>
          <w:rFonts w:ascii="Times New Roman" w:hAnsi="Times New Roman" w:eastAsia="宋体" w:cs="Times New Roman"/>
          <w:i/>
          <w:sz w:val="24"/>
          <w:szCs w:val="24"/>
          <w:u w:val="single"/>
        </w:rPr>
        <w:t xml:space="preserve">10</w:t>
      </w:r>
      <w:r>
        <w:rPr>
          <w:rFonts w:ascii="Times New Roman" w:hAnsi="Times New Roman" w:eastAsia="宋体" w:cs="Times New Roman"/>
          <w:i/>
          <w:sz w:val="24"/>
          <w:szCs w:val="24"/>
          <w:u w:val="single"/>
        </w:rPr>
        <w:t xml:space="preserve">万以上）单独进行审计。工程竣工验收后支付至送审额的</w:t>
      </w:r>
      <w:r>
        <w:rPr>
          <w:rFonts w:ascii="Times New Roman" w:hAnsi="Times New Roman" w:eastAsia="宋体" w:cs="Times New Roman"/>
          <w:i/>
          <w:sz w:val="24"/>
          <w:szCs w:val="24"/>
          <w:u w:val="single"/>
        </w:rPr>
        <w:t xml:space="preserve">60%</w:t>
      </w:r>
      <w:r>
        <w:rPr>
          <w:rFonts w:ascii="Times New Roman" w:hAnsi="Times New Roman" w:eastAsia="宋体" w:cs="Times New Roman"/>
          <w:i/>
          <w:sz w:val="24"/>
          <w:szCs w:val="24"/>
          <w:u w:val="single"/>
        </w:rPr>
        <w:t xml:space="preserve">，余款在质保期满（</w:t>
      </w:r>
      <w:r>
        <w:rPr>
          <w:rFonts w:ascii="Times New Roman" w:hAnsi="Times New Roman" w:eastAsia="宋体" w:cs="Times New Roman"/>
          <w:i/>
          <w:sz w:val="24"/>
          <w:szCs w:val="24"/>
          <w:u w:val="single"/>
        </w:rPr>
        <w:t xml:space="preserve">1</w:t>
      </w:r>
      <w:r>
        <w:rPr>
          <w:rFonts w:ascii="Times New Roman" w:hAnsi="Times New Roman" w:eastAsia="宋体" w:cs="Times New Roman"/>
          <w:i/>
          <w:sz w:val="24"/>
          <w:szCs w:val="24"/>
          <w:u w:val="single"/>
        </w:rPr>
        <w:t xml:space="preserve">年）且审计结束后一次性付清。</w:t>
      </w:r>
      <w:r/>
    </w:p>
    <w:p>
      <w:pPr>
        <w:ind w:firstLine="48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注：</w:t>
      </w:r>
      <w:r/>
    </w:p>
    <w:p>
      <w:pPr>
        <w:ind w:right="-27" w:firstLine="482"/>
        <w:spacing w:line="460" w:lineRule="exact"/>
        <w:tabs>
          <w:tab w:val="left" w:pos="0" w:leader="none"/>
        </w:tabs>
        <w:rPr>
          <w:rFonts w:ascii="宋体" w:hAnsi="宋体" w:eastAsia="宋体" w:cs="宋体"/>
          <w:b/>
          <w:bCs/>
          <w:i/>
          <w:sz w:val="24"/>
          <w:szCs w:val="24"/>
          <w:u w:val="single"/>
        </w:rPr>
      </w:pPr>
      <w:r>
        <w:rPr>
          <w:rFonts w:hint="eastAsia" w:ascii="宋体" w:hAnsi="宋体" w:eastAsia="宋体" w:cs="宋体"/>
          <w:b/>
          <w:bCs/>
          <w:i/>
          <w:sz w:val="24"/>
          <w:szCs w:val="24"/>
          <w:u w:val="single"/>
        </w:rPr>
        <w:t xml:space="preserve">（</w:t>
      </w:r>
      <w:r>
        <w:rPr>
          <w:rFonts w:ascii="宋体" w:hAnsi="宋体" w:eastAsia="宋体" w:cs="宋体"/>
          <w:b/>
          <w:bCs/>
          <w:i/>
          <w:sz w:val="24"/>
          <w:szCs w:val="24"/>
          <w:u w:val="single"/>
        </w:rPr>
        <w:t xml:space="preserve">1）</w:t>
      </w:r>
      <w:r>
        <w:rPr>
          <w:rFonts w:hint="eastAsia" w:ascii="宋体" w:hAnsi="宋体" w:eastAsia="宋体" w:cs="宋体"/>
          <w:b/>
          <w:bCs/>
          <w:i/>
          <w:sz w:val="24"/>
          <w:szCs w:val="24"/>
          <w:u w:val="single"/>
        </w:rPr>
        <w:t xml:space="preserve">中标人应在每月25日</w:t>
      </w:r>
      <w:r>
        <w:rPr>
          <w:rFonts w:ascii="宋体" w:hAnsi="宋体" w:eastAsia="宋体" w:cs="宋体"/>
          <w:b/>
          <w:bCs/>
          <w:i/>
          <w:sz w:val="24"/>
          <w:szCs w:val="24"/>
          <w:u w:val="single"/>
        </w:rPr>
        <w:t xml:space="preserve">前向</w:t>
      </w:r>
      <w:r>
        <w:rPr>
          <w:rFonts w:hint="eastAsia" w:ascii="宋体" w:hAnsi="宋体" w:eastAsia="宋体" w:cs="宋体"/>
          <w:b/>
          <w:bCs/>
          <w:i/>
          <w:sz w:val="24"/>
          <w:szCs w:val="24"/>
          <w:u w:val="single"/>
        </w:rPr>
        <w:t xml:space="preserve">采购人提交当月</w:t>
      </w:r>
      <w:r>
        <w:rPr>
          <w:rFonts w:ascii="宋体" w:hAnsi="宋体" w:eastAsia="宋体" w:cs="宋体"/>
          <w:b/>
          <w:bCs/>
          <w:i/>
          <w:sz w:val="24"/>
          <w:szCs w:val="24"/>
          <w:u w:val="single"/>
        </w:rPr>
        <w:t xml:space="preserve">工作量</w:t>
      </w:r>
      <w:r>
        <w:rPr>
          <w:rFonts w:hint="eastAsia" w:ascii="宋体" w:hAnsi="宋体" w:eastAsia="宋体" w:cs="宋体"/>
          <w:b/>
          <w:bCs/>
          <w:i/>
          <w:sz w:val="24"/>
          <w:szCs w:val="24"/>
          <w:u w:val="single"/>
        </w:rPr>
        <w:t xml:space="preserve">送审材料</w:t>
      </w:r>
      <w:r>
        <w:rPr>
          <w:rFonts w:ascii="宋体" w:hAnsi="宋体" w:eastAsia="宋体" w:cs="宋体"/>
          <w:b/>
          <w:bCs/>
          <w:i/>
          <w:sz w:val="24"/>
          <w:szCs w:val="24"/>
          <w:u w:val="single"/>
        </w:rPr>
        <w:t xml:space="preserve">，</w:t>
      </w:r>
      <w:r>
        <w:rPr>
          <w:rFonts w:hint="eastAsia" w:ascii="宋体" w:hAnsi="宋体" w:eastAsia="宋体" w:cs="宋体"/>
          <w:b/>
          <w:bCs/>
          <w:i/>
          <w:sz w:val="24"/>
          <w:szCs w:val="24"/>
          <w:u w:val="single"/>
        </w:rPr>
        <w:t xml:space="preserve">采购人提交审计管理部门委派</w:t>
      </w:r>
      <w:r>
        <w:rPr>
          <w:rFonts w:ascii="宋体" w:hAnsi="宋体" w:eastAsia="宋体" w:cs="宋体"/>
          <w:b/>
          <w:bCs/>
          <w:i/>
          <w:sz w:val="24"/>
          <w:szCs w:val="24"/>
          <w:u w:val="single"/>
        </w:rPr>
        <w:t xml:space="preserve">第三方机构进行</w:t>
      </w:r>
      <w:r>
        <w:rPr>
          <w:rFonts w:hint="eastAsia" w:ascii="宋体" w:hAnsi="宋体" w:eastAsia="宋体" w:cs="宋体"/>
          <w:b/>
          <w:bCs/>
          <w:i/>
          <w:sz w:val="24"/>
          <w:szCs w:val="24"/>
          <w:u w:val="single"/>
        </w:rPr>
        <w:t xml:space="preserve">审计</w:t>
      </w:r>
      <w:r>
        <w:rPr>
          <w:rFonts w:ascii="宋体" w:hAnsi="宋体" w:eastAsia="宋体" w:cs="宋体"/>
          <w:b/>
          <w:bCs/>
          <w:i/>
          <w:sz w:val="24"/>
          <w:szCs w:val="24"/>
          <w:u w:val="single"/>
        </w:rPr>
        <w:t xml:space="preserve">。</w:t>
      </w:r>
      <w:r/>
    </w:p>
    <w:p>
      <w:pPr>
        <w:ind w:right="-27" w:firstLine="482"/>
        <w:spacing w:line="460" w:lineRule="exact"/>
        <w:tabs>
          <w:tab w:val="left" w:pos="0" w:leader="none"/>
        </w:tabs>
        <w:rPr>
          <w:rFonts w:ascii="宋体" w:hAnsi="宋体" w:eastAsia="宋体" w:cs="宋体"/>
          <w:b/>
          <w:bCs/>
          <w:i/>
          <w:sz w:val="24"/>
          <w:szCs w:val="24"/>
          <w:u w:val="single"/>
        </w:rPr>
      </w:pPr>
      <w:r>
        <w:rPr>
          <w:rFonts w:hint="eastAsia" w:ascii="宋体" w:hAnsi="宋体" w:eastAsia="宋体" w:cs="宋体"/>
          <w:b/>
          <w:bCs/>
          <w:i/>
          <w:sz w:val="24"/>
          <w:szCs w:val="24"/>
          <w:u w:val="single"/>
        </w:rPr>
        <w:t xml:space="preserve">（</w:t>
      </w:r>
      <w:r>
        <w:rPr>
          <w:rFonts w:ascii="宋体" w:hAnsi="宋体" w:eastAsia="宋体" w:cs="宋体"/>
          <w:b/>
          <w:bCs/>
          <w:i/>
          <w:sz w:val="24"/>
          <w:szCs w:val="24"/>
          <w:u w:val="single"/>
        </w:rPr>
        <w:t xml:space="preserve">2）以上每次付款前，</w:t>
      </w:r>
      <w:r>
        <w:rPr>
          <w:rFonts w:hint="eastAsia" w:ascii="宋体" w:hAnsi="宋体" w:eastAsia="宋体" w:cs="宋体"/>
          <w:b/>
          <w:bCs/>
          <w:i/>
          <w:sz w:val="24"/>
          <w:szCs w:val="24"/>
          <w:u w:val="single"/>
        </w:rPr>
        <w:t xml:space="preserve">中标人</w:t>
      </w:r>
      <w:r>
        <w:rPr>
          <w:rFonts w:ascii="宋体" w:hAnsi="宋体" w:eastAsia="宋体" w:cs="宋体"/>
          <w:b/>
          <w:bCs/>
          <w:i/>
          <w:sz w:val="24"/>
          <w:szCs w:val="24"/>
          <w:u w:val="single"/>
        </w:rPr>
        <w:t xml:space="preserve">均应提供符合</w:t>
      </w:r>
      <w:r>
        <w:rPr>
          <w:rFonts w:hint="eastAsia" w:ascii="宋体" w:hAnsi="宋体" w:eastAsia="宋体" w:cs="宋体"/>
          <w:b/>
          <w:bCs/>
          <w:i/>
          <w:sz w:val="24"/>
          <w:szCs w:val="24"/>
          <w:u w:val="single"/>
        </w:rPr>
        <w:t xml:space="preserve">采购人</w:t>
      </w:r>
      <w:r>
        <w:rPr>
          <w:rFonts w:ascii="宋体" w:hAnsi="宋体" w:eastAsia="宋体" w:cs="宋体"/>
          <w:b/>
          <w:bCs/>
          <w:i/>
          <w:sz w:val="24"/>
          <w:szCs w:val="24"/>
          <w:u w:val="single"/>
        </w:rPr>
        <w:t xml:space="preserve">要求的同等金额的合法有效发票。否则，</w:t>
      </w:r>
      <w:r>
        <w:rPr>
          <w:rFonts w:hint="eastAsia" w:ascii="宋体" w:hAnsi="宋体" w:eastAsia="宋体" w:cs="宋体"/>
          <w:b/>
          <w:bCs/>
          <w:i/>
          <w:sz w:val="24"/>
          <w:szCs w:val="24"/>
          <w:u w:val="single"/>
        </w:rPr>
        <w:t xml:space="preserve">采购人</w:t>
      </w:r>
      <w:r>
        <w:rPr>
          <w:rFonts w:ascii="宋体" w:hAnsi="宋体" w:eastAsia="宋体" w:cs="宋体"/>
          <w:b/>
          <w:bCs/>
          <w:i/>
          <w:sz w:val="24"/>
          <w:szCs w:val="24"/>
          <w:u w:val="single"/>
        </w:rPr>
        <w:t xml:space="preserve">有权顺延付款时间，且不承担任何违约及赔偿责任。</w:t>
      </w:r>
      <w:r/>
    </w:p>
    <w:p>
      <w:pPr>
        <w:ind w:left="50" w:right="50" w:firstLine="482"/>
        <w:spacing w:line="440" w:lineRule="exact"/>
        <w:rPr>
          <w:rFonts w:ascii="Times New Roman" w:hAnsi="Times New Roman" w:eastAsia="宋体" w:cs="Times New Roman"/>
          <w:i/>
          <w:sz w:val="24"/>
          <w:szCs w:val="24"/>
          <w:u w:val="single"/>
        </w:rPr>
      </w:pPr>
      <w:r>
        <w:rPr>
          <w:rFonts w:hint="eastAsia" w:ascii="宋体" w:hAnsi="宋体" w:eastAsia="宋体" w:cs="宋体"/>
          <w:b/>
          <w:bCs/>
          <w:i/>
          <w:sz w:val="24"/>
          <w:szCs w:val="24"/>
          <w:u w:val="single"/>
        </w:rPr>
        <w:t xml:space="preserve">（</w:t>
      </w:r>
      <w:r>
        <w:rPr>
          <w:rFonts w:ascii="宋体" w:hAnsi="宋体" w:eastAsia="宋体" w:cs="宋体"/>
          <w:b/>
          <w:bCs/>
          <w:i/>
          <w:sz w:val="24"/>
          <w:szCs w:val="24"/>
          <w:u w:val="single"/>
        </w:rPr>
        <w:t xml:space="preserve">3）本项目支付方式支持数字人民币方式。</w:t>
      </w:r>
      <w:r/>
    </w:p>
    <w:p>
      <w:pPr>
        <w:ind w:left="50" w:right="50" w:firstLine="480"/>
        <w:spacing w:line="440" w:lineRule="exact"/>
        <w:rPr>
          <w:rFonts w:ascii="Times New Roman" w:hAnsi="Times New Roman" w:eastAsia="宋体" w:cs="Times New Roman"/>
          <w:i/>
          <w:color w:val="ff0000"/>
          <w:sz w:val="24"/>
          <w:szCs w:val="24"/>
          <w:u w:val="single"/>
        </w:rPr>
      </w:pPr>
      <w:r>
        <w:rPr>
          <w:rFonts w:ascii="Times New Roman" w:hAnsi="Times New Roman" w:eastAsia="宋体" w:cs="Times New Roman"/>
          <w:i/>
          <w:color w:val="ff0000"/>
          <w:sz w:val="24"/>
          <w:szCs w:val="24"/>
          <w:u w:val="single"/>
        </w:rPr>
      </w:r>
      <w:r/>
    </w:p>
    <w:p>
      <w:pPr>
        <w:spacing w:line="440" w:lineRule="exact"/>
        <w:rPr>
          <w:rFonts w:ascii="Times New Roman" w:hAnsi="Times New Roman" w:eastAsia="宋体" w:cs="Times New Roman"/>
          <w:b/>
          <w:bCs/>
          <w:sz w:val="28"/>
          <w:szCs w:val="28"/>
        </w:rPr>
        <w:outlineLvl w:val="1"/>
      </w:pPr>
      <w:r/>
      <w:bookmarkStart w:id="339" w:name="_Toc163508317"/>
      <w:r/>
      <w:bookmarkStart w:id="340" w:name="_Toc157604638"/>
      <w:r/>
      <w:bookmarkStart w:id="341" w:name="_Toc163508392"/>
      <w:r/>
      <w:bookmarkStart w:id="342" w:name="_Toc153263475"/>
      <w:r/>
      <w:bookmarkStart w:id="343" w:name="_Toc217308248"/>
      <w:r>
        <w:rPr>
          <w:rFonts w:hint="eastAsia" w:ascii="Times New Roman" w:hAnsi="Times New Roman" w:eastAsia="宋体" w:cs="Times New Roman"/>
          <w:b/>
          <w:bCs/>
          <w:sz w:val="28"/>
          <w:szCs w:val="28"/>
        </w:rPr>
        <w:t xml:space="preserve">二、</w:t>
      </w:r>
      <w:bookmarkEnd w:id="339"/>
      <w:r/>
      <w:bookmarkEnd w:id="340"/>
      <w:r/>
      <w:bookmarkEnd w:id="341"/>
      <w:r/>
      <w:bookmarkEnd w:id="342"/>
      <w:r>
        <w:rPr>
          <w:rFonts w:hint="eastAsia" w:ascii="Times New Roman" w:hAnsi="Times New Roman" w:eastAsia="宋体" w:cs="Times New Roman"/>
          <w:b/>
          <w:bCs/>
          <w:sz w:val="28"/>
          <w:szCs w:val="28"/>
        </w:rPr>
        <w:t xml:space="preserve">投标人、采购人负责事项</w:t>
      </w:r>
      <w:bookmarkEnd w:id="343"/>
      <w:r/>
      <w:r/>
    </w:p>
    <w:p>
      <w:pPr>
        <w:ind w:firstLine="480"/>
        <w:spacing w:line="440" w:lineRule="exact"/>
        <w:rPr>
          <w:rFonts w:ascii="Times New Roman" w:hAnsi="Times New Roman" w:eastAsia="宋体" w:cs="Times New Roman"/>
          <w:sz w:val="24"/>
          <w:szCs w:val="20"/>
        </w:rPr>
      </w:pPr>
      <w:r>
        <w:rPr>
          <w:rFonts w:ascii="Times New Roman" w:hAnsi="Times New Roman" w:eastAsia="宋体" w:cs="Times New Roman"/>
          <w:sz w:val="24"/>
          <w:szCs w:val="20"/>
        </w:rPr>
        <w:t xml:space="preserve">1</w:t>
      </w:r>
      <w:r>
        <w:rPr>
          <w:rFonts w:hint="eastAsia" w:ascii="Times New Roman" w:hAnsi="Times New Roman" w:eastAsia="宋体" w:cs="Times New Roman"/>
          <w:sz w:val="24"/>
          <w:szCs w:val="20"/>
        </w:rPr>
        <w:t xml:space="preserve">、投标人负责的事项说明（包括但不限于）：</w:t>
      </w:r>
      <w:r/>
    </w:p>
    <w:p>
      <w:pPr>
        <w:ind w:firstLine="720"/>
        <w:spacing w:line="440" w:lineRule="exact"/>
        <w:rPr>
          <w:rFonts w:ascii="Times New Roman" w:hAnsi="Times New Roman" w:eastAsia="宋体" w:cs="Times New Roman"/>
          <w:sz w:val="24"/>
          <w:szCs w:val="20"/>
        </w:rPr>
      </w:pPr>
      <w:r>
        <w:rPr>
          <w:rFonts w:ascii="Times New Roman" w:hAnsi="Times New Roman" w:eastAsia="宋体" w:cs="Times New Roman"/>
          <w:sz w:val="24"/>
          <w:szCs w:val="20"/>
        </w:rPr>
        <w:t xml:space="preserve">1</w:t>
      </w:r>
      <w:r>
        <w:rPr>
          <w:rFonts w:hint="eastAsia" w:ascii="Times New Roman" w:hAnsi="Times New Roman" w:eastAsia="宋体" w:cs="Times New Roman"/>
          <w:sz w:val="24"/>
          <w:szCs w:val="20"/>
        </w:rPr>
        <w:t xml:space="preserve">.1</w:t>
      </w:r>
      <w:r>
        <w:rPr>
          <w:rFonts w:hint="eastAsia" w:ascii="Times New Roman" w:hAnsi="Times New Roman" w:eastAsia="宋体" w:cs="Times New Roman"/>
          <w:sz w:val="24"/>
          <w:szCs w:val="20"/>
        </w:rPr>
        <w:t xml:space="preserve">、负责货物的运输、供货、施工。负责提供施工所需相关材料、车辆、人员、备品备件等。</w:t>
      </w:r>
      <w:r/>
    </w:p>
    <w:p>
      <w:pPr>
        <w:ind w:firstLine="720"/>
        <w:spacing w:line="440" w:lineRule="exact"/>
        <w:rPr>
          <w:rFonts w:ascii="Times New Roman" w:hAnsi="Times New Roman" w:eastAsia="宋体" w:cs="Times New Roman"/>
          <w:sz w:val="24"/>
          <w:szCs w:val="20"/>
        </w:rPr>
      </w:pPr>
      <w:r>
        <w:rPr>
          <w:rFonts w:ascii="Times New Roman" w:hAnsi="Times New Roman" w:eastAsia="宋体" w:cs="Times New Roman"/>
          <w:sz w:val="24"/>
          <w:szCs w:val="20"/>
        </w:rPr>
        <w:t xml:space="preserve">1</w:t>
      </w:r>
      <w:r>
        <w:rPr>
          <w:rFonts w:hint="eastAsia" w:ascii="Times New Roman" w:hAnsi="Times New Roman" w:eastAsia="宋体" w:cs="Times New Roman"/>
          <w:sz w:val="24"/>
          <w:szCs w:val="20"/>
        </w:rPr>
        <w:t xml:space="preserve">.2</w:t>
      </w:r>
      <w:r>
        <w:rPr>
          <w:rFonts w:hint="eastAsia" w:ascii="Times New Roman" w:hAnsi="Times New Roman" w:eastAsia="宋体" w:cs="Times New Roman"/>
          <w:sz w:val="24"/>
          <w:szCs w:val="20"/>
        </w:rPr>
        <w:t xml:space="preserve">、负责对所有设施进行现场勘查，并建立电子台账。</w:t>
      </w:r>
      <w:r/>
    </w:p>
    <w:p>
      <w:pPr>
        <w:ind w:firstLine="720"/>
        <w:spacing w:line="440" w:lineRule="exact"/>
        <w:rPr>
          <w:rFonts w:ascii="Times New Roman" w:hAnsi="Times New Roman" w:eastAsia="宋体" w:cs="Times New Roman"/>
          <w:sz w:val="24"/>
          <w:szCs w:val="20"/>
        </w:rPr>
      </w:pPr>
      <w:r>
        <w:rPr>
          <w:rFonts w:ascii="Times New Roman" w:hAnsi="Times New Roman" w:eastAsia="宋体" w:cs="Times New Roman"/>
          <w:sz w:val="24"/>
          <w:szCs w:val="20"/>
        </w:rPr>
        <w:t xml:space="preserve">1</w:t>
      </w:r>
      <w:r>
        <w:rPr>
          <w:rFonts w:hint="eastAsia" w:ascii="Times New Roman" w:hAnsi="Times New Roman" w:eastAsia="宋体" w:cs="Times New Roman"/>
          <w:sz w:val="24"/>
          <w:szCs w:val="20"/>
        </w:rPr>
        <w:t xml:space="preserve">.3</w:t>
      </w:r>
      <w:r>
        <w:rPr>
          <w:rFonts w:hint="eastAsia" w:ascii="Times New Roman" w:hAnsi="Times New Roman" w:eastAsia="宋体" w:cs="Times New Roman"/>
          <w:sz w:val="24"/>
          <w:szCs w:val="20"/>
        </w:rPr>
        <w:t xml:space="preserve">、根据采购人实际要求进行巡视，发现不符合相关标准要求或有安全隐患设施及时上报并经同意后完善整改。</w:t>
      </w:r>
      <w:r/>
    </w:p>
    <w:p>
      <w:pPr>
        <w:ind w:firstLine="720"/>
        <w:spacing w:line="440" w:lineRule="exact"/>
        <w:rPr>
          <w:rFonts w:ascii="Times New Roman" w:hAnsi="Times New Roman" w:eastAsia="宋体" w:cs="Times New Roman"/>
          <w:sz w:val="24"/>
          <w:szCs w:val="20"/>
        </w:rPr>
      </w:pPr>
      <w:r>
        <w:rPr>
          <w:rFonts w:ascii="Times New Roman" w:hAnsi="Times New Roman" w:eastAsia="宋体" w:cs="Times New Roman"/>
          <w:sz w:val="24"/>
          <w:szCs w:val="20"/>
        </w:rPr>
        <w:t xml:space="preserve">1</w:t>
      </w:r>
      <w:r>
        <w:rPr>
          <w:rFonts w:hint="eastAsia" w:ascii="Times New Roman" w:hAnsi="Times New Roman" w:eastAsia="宋体" w:cs="Times New Roman"/>
          <w:sz w:val="24"/>
          <w:szCs w:val="20"/>
        </w:rPr>
        <w:t xml:space="preserve">.4</w:t>
      </w:r>
      <w:r>
        <w:rPr>
          <w:rFonts w:hint="eastAsia" w:ascii="Times New Roman" w:hAnsi="Times New Roman" w:eastAsia="宋体" w:cs="Times New Roman"/>
          <w:sz w:val="24"/>
          <w:szCs w:val="20"/>
        </w:rPr>
        <w:t xml:space="preserve">、按照采购人要求及时对因事故、施工、自然损坏等因素导致的灭失、损坏、歪倒、图案淡化等设施进行维修及更换。</w:t>
      </w:r>
      <w:r/>
    </w:p>
    <w:p>
      <w:pPr>
        <w:ind w:firstLine="720"/>
        <w:spacing w:line="440" w:lineRule="exact"/>
        <w:rPr>
          <w:rFonts w:ascii="Times New Roman" w:hAnsi="Times New Roman" w:eastAsia="宋体" w:cs="Times New Roman"/>
          <w:sz w:val="24"/>
          <w:szCs w:val="20"/>
        </w:rPr>
      </w:pPr>
      <w:r>
        <w:rPr>
          <w:rFonts w:ascii="Times New Roman" w:hAnsi="Times New Roman" w:eastAsia="宋体" w:cs="Times New Roman"/>
          <w:sz w:val="24"/>
          <w:szCs w:val="20"/>
        </w:rPr>
        <w:t xml:space="preserve">1</w:t>
      </w:r>
      <w:r>
        <w:rPr>
          <w:rFonts w:hint="eastAsia" w:ascii="Times New Roman" w:hAnsi="Times New Roman" w:eastAsia="宋体" w:cs="Times New Roman"/>
          <w:sz w:val="24"/>
          <w:szCs w:val="20"/>
        </w:rPr>
        <w:t xml:space="preserve">.5</w:t>
      </w:r>
      <w:r>
        <w:rPr>
          <w:rFonts w:hint="eastAsia" w:ascii="Times New Roman" w:hAnsi="Times New Roman" w:eastAsia="宋体" w:cs="Times New Roman"/>
          <w:sz w:val="24"/>
          <w:szCs w:val="20"/>
        </w:rPr>
        <w:t xml:space="preserve">、负责购买相关保险，承担养护期所有的一切安全责任（含对第三方造成的伤害）。</w:t>
      </w:r>
      <w:r/>
    </w:p>
    <w:p>
      <w:pPr>
        <w:ind w:firstLine="720"/>
        <w:spacing w:line="440" w:lineRule="exact"/>
        <w:rPr>
          <w:rFonts w:ascii="Times New Roman" w:hAnsi="Times New Roman" w:eastAsia="宋体" w:cs="Times New Roman"/>
          <w:sz w:val="24"/>
          <w:szCs w:val="20"/>
        </w:rPr>
      </w:pPr>
      <w:r>
        <w:rPr>
          <w:rFonts w:ascii="Times New Roman" w:hAnsi="Times New Roman" w:eastAsia="宋体" w:cs="Times New Roman"/>
          <w:sz w:val="24"/>
          <w:szCs w:val="20"/>
        </w:rPr>
        <w:t xml:space="preserve">1</w:t>
      </w:r>
      <w:r>
        <w:rPr>
          <w:rFonts w:hint="eastAsia" w:ascii="Times New Roman" w:hAnsi="Times New Roman" w:eastAsia="宋体" w:cs="Times New Roman"/>
          <w:sz w:val="24"/>
          <w:szCs w:val="20"/>
        </w:rPr>
        <w:t xml:space="preserve">.6</w:t>
      </w:r>
      <w:r>
        <w:rPr>
          <w:rFonts w:hint="eastAsia" w:ascii="Times New Roman" w:hAnsi="Times New Roman" w:eastAsia="宋体" w:cs="Times New Roman"/>
          <w:sz w:val="24"/>
          <w:szCs w:val="20"/>
        </w:rPr>
        <w:t xml:space="preserve">、负责对更换及新增设施电子台帐的更新。</w:t>
      </w:r>
      <w:r/>
    </w:p>
    <w:p>
      <w:pPr>
        <w:ind w:firstLine="720"/>
        <w:spacing w:line="440" w:lineRule="exact"/>
        <w:rPr>
          <w:rFonts w:ascii="Times New Roman" w:hAnsi="Times New Roman" w:eastAsia="宋体" w:cs="Times New Roman"/>
          <w:sz w:val="24"/>
          <w:szCs w:val="20"/>
        </w:rPr>
      </w:pPr>
      <w:r>
        <w:rPr>
          <w:rFonts w:ascii="Times New Roman" w:hAnsi="Times New Roman" w:eastAsia="宋体" w:cs="Times New Roman"/>
          <w:sz w:val="24"/>
          <w:szCs w:val="20"/>
        </w:rPr>
        <w:t xml:space="preserve">1</w:t>
      </w:r>
      <w:r>
        <w:rPr>
          <w:rFonts w:hint="eastAsia" w:ascii="Times New Roman" w:hAnsi="Times New Roman" w:eastAsia="宋体" w:cs="Times New Roman"/>
          <w:sz w:val="24"/>
          <w:szCs w:val="20"/>
        </w:rPr>
        <w:t xml:space="preserve">.7</w:t>
      </w:r>
      <w:bookmarkStart w:id="344" w:name="OLE_LINK53"/>
      <w:r/>
      <w:bookmarkStart w:id="345" w:name="OLE_LINK54"/>
      <w:r>
        <w:rPr>
          <w:rFonts w:hint="eastAsia" w:ascii="Times New Roman" w:hAnsi="Times New Roman" w:eastAsia="宋体" w:cs="Times New Roman"/>
          <w:sz w:val="24"/>
          <w:szCs w:val="20"/>
        </w:rPr>
        <w:t xml:space="preserve">、</w:t>
      </w:r>
      <w:bookmarkEnd w:id="344"/>
      <w:r/>
      <w:bookmarkEnd w:id="345"/>
      <w:r>
        <w:rPr>
          <w:rFonts w:hint="eastAsia" w:ascii="Times New Roman" w:hAnsi="Times New Roman" w:eastAsia="宋体" w:cs="Times New Roman"/>
          <w:sz w:val="24"/>
          <w:szCs w:val="20"/>
        </w:rPr>
        <w:t xml:space="preserve">负责建立每次维修及更换的台账。</w:t>
      </w:r>
      <w:r/>
    </w:p>
    <w:p>
      <w:pPr>
        <w:ind w:firstLine="720"/>
        <w:spacing w:line="440" w:lineRule="exact"/>
        <w:rPr>
          <w:rFonts w:ascii="Times New Roman" w:hAnsi="Times New Roman" w:eastAsia="宋体" w:cs="Times New Roman"/>
          <w:sz w:val="24"/>
          <w:szCs w:val="20"/>
        </w:rPr>
      </w:pPr>
      <w:r>
        <w:rPr>
          <w:rFonts w:ascii="Times New Roman" w:hAnsi="Times New Roman" w:eastAsia="宋体" w:cs="Times New Roman"/>
          <w:sz w:val="24"/>
          <w:szCs w:val="20"/>
        </w:rPr>
        <w:t xml:space="preserve">1</w:t>
      </w:r>
      <w:r>
        <w:rPr>
          <w:rFonts w:hint="eastAsia" w:ascii="Times New Roman" w:hAnsi="Times New Roman" w:eastAsia="宋体" w:cs="Times New Roman"/>
          <w:sz w:val="24"/>
          <w:szCs w:val="20"/>
        </w:rPr>
        <w:t xml:space="preserve">.8</w:t>
      </w:r>
      <w:r>
        <w:rPr>
          <w:rFonts w:hint="eastAsia" w:ascii="Times New Roman" w:hAnsi="Times New Roman" w:eastAsia="宋体" w:cs="Times New Roman"/>
          <w:sz w:val="24"/>
          <w:szCs w:val="20"/>
        </w:rPr>
        <w:t xml:space="preserve">、负责完成相关应急工作。</w:t>
      </w:r>
      <w:r/>
    </w:p>
    <w:p>
      <w:pPr>
        <w:ind w:firstLine="480"/>
        <w:spacing w:line="440" w:lineRule="exact"/>
        <w:rPr>
          <w:rFonts w:ascii="Times New Roman" w:hAnsi="Times New Roman" w:eastAsia="宋体" w:cs="Times New Roman"/>
          <w:sz w:val="24"/>
          <w:szCs w:val="20"/>
        </w:rPr>
      </w:pPr>
      <w:r>
        <w:rPr>
          <w:rFonts w:ascii="Times New Roman" w:hAnsi="Times New Roman" w:eastAsia="宋体" w:cs="Times New Roman"/>
          <w:sz w:val="24"/>
          <w:szCs w:val="20"/>
        </w:rPr>
        <w:t xml:space="preserve">2</w:t>
      </w:r>
      <w:r>
        <w:rPr>
          <w:rFonts w:hint="eastAsia" w:ascii="Times New Roman" w:hAnsi="Times New Roman" w:eastAsia="宋体" w:cs="Times New Roman"/>
          <w:sz w:val="24"/>
          <w:szCs w:val="20"/>
        </w:rPr>
        <w:t xml:space="preserve">、采购人负责的事项说明：</w:t>
      </w:r>
      <w:r/>
    </w:p>
    <w:p>
      <w:pPr>
        <w:ind w:firstLine="720"/>
        <w:spacing w:line="440" w:lineRule="exact"/>
        <w:rPr>
          <w:rFonts w:ascii="Times New Roman" w:hAnsi="Times New Roman" w:eastAsia="宋体" w:cs="Times New Roman"/>
          <w:sz w:val="24"/>
          <w:szCs w:val="20"/>
        </w:rPr>
      </w:pPr>
      <w:r>
        <w:rPr>
          <w:rFonts w:ascii="Times New Roman" w:hAnsi="Times New Roman" w:eastAsia="宋体" w:cs="Times New Roman"/>
          <w:sz w:val="24"/>
          <w:szCs w:val="20"/>
        </w:rPr>
        <w:t xml:space="preserve">2</w:t>
      </w:r>
      <w:r>
        <w:rPr>
          <w:rFonts w:hint="eastAsia" w:ascii="Times New Roman" w:hAnsi="Times New Roman" w:eastAsia="宋体" w:cs="Times New Roman"/>
          <w:sz w:val="24"/>
          <w:szCs w:val="20"/>
        </w:rPr>
        <w:t xml:space="preserve">.1</w:t>
      </w:r>
      <w:r>
        <w:rPr>
          <w:rFonts w:hint="eastAsia" w:ascii="Times New Roman" w:hAnsi="Times New Roman" w:eastAsia="宋体" w:cs="Times New Roman"/>
          <w:sz w:val="24"/>
          <w:szCs w:val="20"/>
        </w:rPr>
        <w:t xml:space="preserve">、对项目实施过程进行监督、协调。</w:t>
      </w:r>
      <w:r/>
    </w:p>
    <w:p>
      <w:pPr>
        <w:ind w:firstLine="720"/>
        <w:spacing w:line="440" w:lineRule="exact"/>
        <w:rPr>
          <w:rFonts w:ascii="Times New Roman" w:hAnsi="Times New Roman" w:eastAsia="宋体" w:cs="Times New Roman"/>
          <w:sz w:val="24"/>
          <w:szCs w:val="20"/>
        </w:rPr>
      </w:pPr>
      <w:r>
        <w:rPr>
          <w:rFonts w:ascii="Times New Roman" w:hAnsi="Times New Roman" w:eastAsia="宋体" w:cs="Times New Roman"/>
          <w:sz w:val="24"/>
          <w:szCs w:val="20"/>
        </w:rPr>
        <w:t xml:space="preserve">2</w:t>
      </w:r>
      <w:r>
        <w:rPr>
          <w:rFonts w:hint="eastAsia" w:ascii="Times New Roman" w:hAnsi="Times New Roman" w:eastAsia="宋体" w:cs="Times New Roman"/>
          <w:sz w:val="24"/>
          <w:szCs w:val="20"/>
        </w:rPr>
        <w:t xml:space="preserve">.2</w:t>
      </w:r>
      <w:r>
        <w:rPr>
          <w:rFonts w:hint="eastAsia" w:ascii="Times New Roman" w:hAnsi="Times New Roman" w:eastAsia="宋体" w:cs="Times New Roman"/>
          <w:sz w:val="24"/>
          <w:szCs w:val="20"/>
        </w:rPr>
        <w:t xml:space="preserve">、对施工质量进行监督、检查。</w:t>
      </w:r>
      <w:r/>
    </w:p>
    <w:p>
      <w:pPr>
        <w:ind w:firstLine="720"/>
        <w:spacing w:line="440" w:lineRule="exact"/>
        <w:rPr>
          <w:rFonts w:ascii="Times New Roman" w:hAnsi="Times New Roman" w:eastAsia="宋体" w:cs="Times New Roman"/>
          <w:sz w:val="24"/>
          <w:szCs w:val="20"/>
        </w:rPr>
      </w:pPr>
      <w:r>
        <w:rPr>
          <w:rFonts w:ascii="Times New Roman" w:hAnsi="Times New Roman" w:eastAsia="宋体" w:cs="Times New Roman"/>
          <w:sz w:val="24"/>
          <w:szCs w:val="20"/>
        </w:rPr>
        <w:t xml:space="preserve">2</w:t>
      </w:r>
      <w:r>
        <w:rPr>
          <w:rFonts w:hint="eastAsia" w:ascii="Times New Roman" w:hAnsi="Times New Roman" w:eastAsia="宋体" w:cs="Times New Roman"/>
          <w:sz w:val="24"/>
          <w:szCs w:val="20"/>
        </w:rPr>
        <w:t xml:space="preserve">.3</w:t>
      </w:r>
      <w:r>
        <w:rPr>
          <w:rFonts w:hint="eastAsia" w:ascii="Times New Roman" w:hAnsi="Times New Roman" w:eastAsia="宋体" w:cs="Times New Roman"/>
          <w:sz w:val="24"/>
          <w:szCs w:val="20"/>
        </w:rPr>
        <w:t xml:space="preserve">、对工程量进行签证、确认。</w:t>
      </w:r>
      <w:r/>
    </w:p>
    <w:p>
      <w:pPr>
        <w:ind w:firstLine="720"/>
        <w:spacing w:line="440" w:lineRule="exact"/>
        <w:rPr>
          <w:rFonts w:ascii="Times New Roman" w:hAnsi="Times New Roman" w:eastAsia="宋体" w:cs="Times New Roman"/>
          <w:sz w:val="24"/>
          <w:szCs w:val="20"/>
        </w:rPr>
      </w:pPr>
      <w:r>
        <w:rPr>
          <w:rFonts w:ascii="Times New Roman" w:hAnsi="Times New Roman" w:eastAsia="宋体" w:cs="Times New Roman"/>
          <w:sz w:val="24"/>
          <w:szCs w:val="20"/>
        </w:rPr>
      </w:r>
      <w:r/>
    </w:p>
    <w:p>
      <w:pPr>
        <w:keepNext/>
        <w:spacing w:line="460" w:lineRule="exact"/>
        <w:rPr>
          <w:rFonts w:ascii="Times New Roman" w:hAnsi="Times New Roman" w:eastAsia="宋体" w:cs="Times New Roman"/>
          <w:b/>
          <w:bCs/>
          <w:sz w:val="28"/>
          <w:szCs w:val="28"/>
        </w:rPr>
        <w:outlineLvl w:val="1"/>
      </w:pPr>
      <w:r/>
      <w:bookmarkStart w:id="346" w:name="_Toc18318"/>
      <w:r/>
      <w:bookmarkStart w:id="347" w:name="_Toc217308249"/>
      <w:r>
        <w:rPr>
          <w:rFonts w:hint="eastAsia" w:ascii="Times New Roman" w:hAnsi="Times New Roman" w:eastAsia="宋体" w:cs="Times New Roman"/>
          <w:b/>
          <w:bCs/>
          <w:sz w:val="28"/>
          <w:szCs w:val="28"/>
        </w:rPr>
        <w:t xml:space="preserve">三、项目清单及</w:t>
      </w:r>
      <w:r>
        <w:rPr>
          <w:rFonts w:hint="eastAsia" w:ascii="Times New Roman" w:hAnsi="Times New Roman" w:eastAsia="宋体" w:cs="Times New Roman"/>
          <w:b/>
          <w:bCs/>
          <w:sz w:val="28"/>
          <w:szCs w:val="28"/>
        </w:rPr>
        <w:t xml:space="preserve">综合</w:t>
      </w:r>
      <w:r>
        <w:rPr>
          <w:rFonts w:hint="eastAsia" w:ascii="Times New Roman" w:hAnsi="Times New Roman" w:eastAsia="宋体" w:cs="Times New Roman"/>
          <w:b/>
          <w:bCs/>
          <w:sz w:val="28"/>
          <w:szCs w:val="28"/>
        </w:rPr>
        <w:t xml:space="preserve">单价</w:t>
      </w:r>
      <w:r>
        <w:rPr>
          <w:rFonts w:ascii="Times New Roman" w:hAnsi="Times New Roman" w:eastAsia="宋体" w:cs="Times New Roman"/>
          <w:b/>
          <w:bCs/>
          <w:sz w:val="28"/>
          <w:szCs w:val="28"/>
        </w:rPr>
        <w:t xml:space="preserve">：</w:t>
      </w:r>
      <w:bookmarkEnd w:id="346"/>
      <w:r/>
      <w:bookmarkEnd w:id="347"/>
      <w:r/>
      <w:r/>
    </w:p>
    <w:tbl>
      <w:tblPr>
        <w:tblStyle w:val="911"/>
        <w:tblW w:w="0" w:type="auto"/>
        <w:tblLook w:val="04A0" w:firstRow="1" w:lastRow="0" w:firstColumn="1" w:lastColumn="0" w:noHBand="0" w:noVBand="1"/>
      </w:tblPr>
      <w:tblGrid>
        <w:gridCol w:w="740"/>
        <w:gridCol w:w="3083"/>
        <w:gridCol w:w="1559"/>
        <w:gridCol w:w="1559"/>
        <w:gridCol w:w="1843"/>
        <w:gridCol w:w="1559"/>
      </w:tblGrid>
      <w:tr>
        <w:trPr>
          <w:trHeight w:val="624"/>
        </w:trPr>
        <w:tc>
          <w:tcPr>
            <w:tcW w:w="740" w:type="dxa"/>
            <w:textDirection w:val="lrTb"/>
            <w:noWrap w:val="false"/>
          </w:tcPr>
          <w:p>
            <w:pPr>
              <w:ind w:right="51"/>
              <w:spacing w:line="440" w:lineRule="exact"/>
              <w:rPr>
                <w:sz w:val="24"/>
                <w:szCs w:val="24"/>
              </w:rPr>
            </w:pPr>
            <w:r>
              <w:rPr>
                <w:rFonts w:hint="eastAsia"/>
                <w:sz w:val="24"/>
                <w:szCs w:val="24"/>
              </w:rPr>
              <w:t xml:space="preserve">序号</w:t>
            </w:r>
            <w:r/>
          </w:p>
        </w:tc>
        <w:tc>
          <w:tcPr>
            <w:tcW w:w="3083" w:type="dxa"/>
            <w:textDirection w:val="lrTb"/>
            <w:noWrap w:val="false"/>
          </w:tcPr>
          <w:p>
            <w:pPr>
              <w:ind w:right="51"/>
              <w:spacing w:line="440" w:lineRule="exact"/>
              <w:rPr>
                <w:sz w:val="24"/>
                <w:szCs w:val="24"/>
              </w:rPr>
            </w:pPr>
            <w:r>
              <w:rPr>
                <w:rFonts w:hint="eastAsia"/>
                <w:sz w:val="24"/>
                <w:szCs w:val="24"/>
              </w:rPr>
              <w:t xml:space="preserve">项目名称</w:t>
            </w:r>
            <w:r/>
          </w:p>
        </w:tc>
        <w:tc>
          <w:tcPr>
            <w:tcW w:w="1559" w:type="dxa"/>
            <w:textDirection w:val="lrTb"/>
            <w:noWrap w:val="false"/>
          </w:tcPr>
          <w:p>
            <w:pPr>
              <w:ind w:right="51"/>
              <w:spacing w:line="440" w:lineRule="exact"/>
              <w:rPr>
                <w:sz w:val="24"/>
                <w:szCs w:val="24"/>
              </w:rPr>
            </w:pPr>
            <w:r>
              <w:rPr>
                <w:rFonts w:hint="eastAsia"/>
                <w:sz w:val="24"/>
                <w:szCs w:val="24"/>
              </w:rPr>
              <w:t xml:space="preserve">单位</w:t>
            </w:r>
            <w:r/>
          </w:p>
        </w:tc>
        <w:tc>
          <w:tcPr>
            <w:tcW w:w="1559" w:type="dxa"/>
            <w:textDirection w:val="lrTb"/>
            <w:noWrap w:val="false"/>
          </w:tcPr>
          <w:p>
            <w:pPr>
              <w:ind w:right="51"/>
              <w:spacing w:line="440" w:lineRule="exact"/>
              <w:rPr>
                <w:sz w:val="24"/>
                <w:szCs w:val="24"/>
              </w:rPr>
            </w:pPr>
            <w:r>
              <w:rPr>
                <w:rFonts w:hint="eastAsia"/>
                <w:sz w:val="24"/>
                <w:szCs w:val="24"/>
              </w:rPr>
              <w:t xml:space="preserve">综合单价（元）</w:t>
            </w:r>
            <w:r/>
          </w:p>
        </w:tc>
        <w:tc>
          <w:tcPr>
            <w:tcW w:w="1843" w:type="dxa"/>
            <w:textDirection w:val="lrTb"/>
            <w:noWrap/>
          </w:tcPr>
          <w:p>
            <w:pPr>
              <w:ind w:right="51"/>
              <w:spacing w:line="440" w:lineRule="exact"/>
              <w:rPr>
                <w:sz w:val="24"/>
                <w:szCs w:val="24"/>
              </w:rPr>
            </w:pPr>
            <w:r>
              <w:rPr>
                <w:rFonts w:hint="eastAsia"/>
                <w:sz w:val="24"/>
                <w:szCs w:val="24"/>
              </w:rPr>
              <w:t xml:space="preserve">预算工程量</w:t>
            </w:r>
            <w:r/>
          </w:p>
        </w:tc>
        <w:tc>
          <w:tcPr>
            <w:tcW w:w="1559" w:type="dxa"/>
            <w:textDirection w:val="lrTb"/>
            <w:noWrap w:val="false"/>
          </w:tcPr>
          <w:p>
            <w:pPr>
              <w:ind w:right="51"/>
              <w:spacing w:line="440" w:lineRule="exact"/>
              <w:rPr>
                <w:sz w:val="24"/>
                <w:szCs w:val="24"/>
              </w:rPr>
            </w:pPr>
            <w:r>
              <w:rPr>
                <w:rFonts w:hint="eastAsia"/>
                <w:sz w:val="24"/>
                <w:szCs w:val="24"/>
              </w:rPr>
              <w:t xml:space="preserve">备注</w:t>
            </w:r>
            <w:r/>
          </w:p>
        </w:tc>
      </w:tr>
      <w:tr>
        <w:trPr>
          <w:trHeight w:val="312"/>
        </w:trPr>
        <w:tc>
          <w:tcPr>
            <w:tcW w:w="740" w:type="dxa"/>
            <w:textDirection w:val="lrTb"/>
            <w:noWrap/>
          </w:tcPr>
          <w:p>
            <w:pPr>
              <w:ind w:right="51"/>
              <w:spacing w:line="440" w:lineRule="exact"/>
              <w:rPr>
                <w:sz w:val="24"/>
                <w:szCs w:val="24"/>
              </w:rPr>
            </w:pPr>
            <w:r>
              <w:rPr>
                <w:rFonts w:hint="eastAsia"/>
                <w:sz w:val="24"/>
                <w:szCs w:val="24"/>
              </w:rPr>
              <w:t xml:space="preserve">1</w:t>
            </w:r>
            <w:r/>
          </w:p>
        </w:tc>
        <w:tc>
          <w:tcPr>
            <w:tcW w:w="3083" w:type="dxa"/>
            <w:textDirection w:val="lrTb"/>
            <w:noWrap w:val="false"/>
          </w:tcPr>
          <w:p>
            <w:pPr>
              <w:ind w:right="51"/>
              <w:spacing w:line="440" w:lineRule="exact"/>
              <w:rPr>
                <w:sz w:val="24"/>
                <w:szCs w:val="24"/>
              </w:rPr>
            </w:pPr>
            <w:r>
              <w:rPr>
                <w:rFonts w:hint="eastAsia"/>
                <w:sz w:val="24"/>
                <w:szCs w:val="24"/>
              </w:rPr>
              <w:t xml:space="preserve">热熔标线</w:t>
            </w:r>
            <w:r/>
          </w:p>
        </w:tc>
        <w:tc>
          <w:tcPr>
            <w:tcW w:w="1559" w:type="dxa"/>
            <w:textDirection w:val="lrTb"/>
            <w:noWrap/>
          </w:tcPr>
          <w:p>
            <w:pPr>
              <w:ind w:right="51"/>
              <w:spacing w:line="440" w:lineRule="exact"/>
              <w:rPr>
                <w:sz w:val="24"/>
                <w:szCs w:val="24"/>
              </w:rPr>
            </w:pPr>
            <w:r>
              <w:rPr>
                <w:rFonts w:hint="eastAsia"/>
                <w:sz w:val="24"/>
                <w:szCs w:val="24"/>
              </w:rPr>
              <w:t xml:space="preserve">m2</w:t>
            </w:r>
            <w:r/>
          </w:p>
        </w:tc>
        <w:tc>
          <w:tcPr>
            <w:tcW w:w="1559" w:type="dxa"/>
            <w:textDirection w:val="lrTb"/>
            <w:noWrap/>
          </w:tcPr>
          <w:p>
            <w:pPr>
              <w:ind w:right="51"/>
              <w:spacing w:line="440" w:lineRule="exact"/>
              <w:rPr>
                <w:sz w:val="24"/>
                <w:szCs w:val="24"/>
              </w:rPr>
            </w:pPr>
            <w:r>
              <w:rPr>
                <w:rFonts w:hint="eastAsia"/>
                <w:sz w:val="24"/>
                <w:szCs w:val="24"/>
              </w:rPr>
              <w:t xml:space="preserve">48</w:t>
            </w:r>
            <w:r/>
          </w:p>
        </w:tc>
        <w:tc>
          <w:tcPr>
            <w:tcW w:w="1843" w:type="dxa"/>
            <w:textDirection w:val="lrTb"/>
            <w:noWrap/>
          </w:tcPr>
          <w:p>
            <w:pPr>
              <w:ind w:right="51"/>
              <w:spacing w:line="440" w:lineRule="exact"/>
              <w:rPr>
                <w:sz w:val="24"/>
                <w:szCs w:val="24"/>
              </w:rPr>
            </w:pPr>
            <w:r>
              <w:rPr>
                <w:rFonts w:hint="eastAsia"/>
                <w:sz w:val="24"/>
                <w:szCs w:val="24"/>
              </w:rPr>
              <w:t xml:space="preserve">18760</w:t>
            </w:r>
            <w:r/>
          </w:p>
        </w:tc>
        <w:tc>
          <w:tcPr>
            <w:tcW w:w="1559" w:type="dxa"/>
            <w:textDirection w:val="lrTb"/>
            <w:noWrap w:val="false"/>
          </w:tcPr>
          <w:p>
            <w:pPr>
              <w:ind w:left="51" w:right="51" w:firstLine="480"/>
              <w:spacing w:line="440" w:lineRule="exact"/>
              <w:rPr>
                <w:sz w:val="24"/>
                <w:szCs w:val="24"/>
              </w:rPr>
            </w:pPr>
            <w:r>
              <w:rPr>
                <w:sz w:val="24"/>
                <w:szCs w:val="24"/>
              </w:rPr>
            </w:r>
            <w:r/>
          </w:p>
        </w:tc>
      </w:tr>
      <w:tr>
        <w:trPr>
          <w:trHeight w:val="312"/>
        </w:trPr>
        <w:tc>
          <w:tcPr>
            <w:tcW w:w="740" w:type="dxa"/>
            <w:textDirection w:val="lrTb"/>
            <w:noWrap/>
          </w:tcPr>
          <w:p>
            <w:pPr>
              <w:ind w:right="51"/>
              <w:spacing w:line="440" w:lineRule="exact"/>
              <w:rPr>
                <w:sz w:val="24"/>
                <w:szCs w:val="24"/>
              </w:rPr>
            </w:pPr>
            <w:r>
              <w:rPr>
                <w:rFonts w:hint="eastAsia"/>
                <w:sz w:val="24"/>
                <w:szCs w:val="24"/>
              </w:rPr>
              <w:t xml:space="preserve">2</w:t>
            </w:r>
            <w:r/>
          </w:p>
        </w:tc>
        <w:tc>
          <w:tcPr>
            <w:tcW w:w="3083" w:type="dxa"/>
            <w:textDirection w:val="lrTb"/>
            <w:noWrap w:val="false"/>
          </w:tcPr>
          <w:p>
            <w:pPr>
              <w:ind w:right="51"/>
              <w:spacing w:line="440" w:lineRule="exact"/>
              <w:rPr>
                <w:sz w:val="24"/>
                <w:szCs w:val="24"/>
              </w:rPr>
            </w:pPr>
            <w:r>
              <w:rPr>
                <w:rFonts w:hint="eastAsia"/>
                <w:sz w:val="24"/>
                <w:szCs w:val="24"/>
              </w:rPr>
              <w:t xml:space="preserve">热熔标线彩色防滑</w:t>
            </w:r>
            <w:r/>
          </w:p>
        </w:tc>
        <w:tc>
          <w:tcPr>
            <w:tcW w:w="1559" w:type="dxa"/>
            <w:textDirection w:val="lrTb"/>
            <w:noWrap/>
          </w:tcPr>
          <w:p>
            <w:pPr>
              <w:ind w:right="51"/>
              <w:spacing w:line="440" w:lineRule="exact"/>
              <w:rPr>
                <w:sz w:val="24"/>
                <w:szCs w:val="24"/>
              </w:rPr>
            </w:pPr>
            <w:r>
              <w:rPr>
                <w:rFonts w:hint="eastAsia"/>
                <w:sz w:val="24"/>
                <w:szCs w:val="24"/>
              </w:rPr>
              <w:t xml:space="preserve">m2</w:t>
            </w:r>
            <w:r/>
          </w:p>
        </w:tc>
        <w:tc>
          <w:tcPr>
            <w:tcW w:w="1559" w:type="dxa"/>
            <w:textDirection w:val="lrTb"/>
            <w:noWrap/>
          </w:tcPr>
          <w:p>
            <w:pPr>
              <w:ind w:right="51"/>
              <w:spacing w:line="440" w:lineRule="exact"/>
              <w:rPr>
                <w:sz w:val="24"/>
                <w:szCs w:val="24"/>
              </w:rPr>
            </w:pPr>
            <w:r>
              <w:rPr>
                <w:rFonts w:hint="eastAsia"/>
                <w:sz w:val="24"/>
                <w:szCs w:val="24"/>
              </w:rPr>
              <w:t xml:space="preserve">190</w:t>
            </w:r>
            <w:r/>
          </w:p>
        </w:tc>
        <w:tc>
          <w:tcPr>
            <w:tcW w:w="1843" w:type="dxa"/>
            <w:textDirection w:val="lrTb"/>
            <w:noWrap/>
          </w:tcPr>
          <w:p>
            <w:pPr>
              <w:ind w:right="51"/>
              <w:spacing w:line="440" w:lineRule="exact"/>
              <w:rPr>
                <w:sz w:val="24"/>
                <w:szCs w:val="24"/>
              </w:rPr>
            </w:pPr>
            <w:r>
              <w:rPr>
                <w:rFonts w:hint="eastAsia"/>
                <w:sz w:val="24"/>
                <w:szCs w:val="24"/>
              </w:rPr>
              <w:t xml:space="preserve">75</w:t>
            </w:r>
            <w:r/>
          </w:p>
        </w:tc>
        <w:tc>
          <w:tcPr>
            <w:tcW w:w="1559" w:type="dxa"/>
            <w:textDirection w:val="lrTb"/>
            <w:noWrap w:val="false"/>
          </w:tcPr>
          <w:p>
            <w:pPr>
              <w:ind w:right="51"/>
              <w:spacing w:line="440" w:lineRule="exact"/>
              <w:rPr>
                <w:sz w:val="24"/>
                <w:szCs w:val="24"/>
              </w:rPr>
            </w:pPr>
            <w:r>
              <w:rPr>
                <w:sz w:val="24"/>
                <w:szCs w:val="24"/>
              </w:rPr>
            </w:r>
            <w:r/>
          </w:p>
        </w:tc>
      </w:tr>
      <w:tr>
        <w:trPr>
          <w:trHeight w:val="312"/>
        </w:trPr>
        <w:tc>
          <w:tcPr>
            <w:tcW w:w="740" w:type="dxa"/>
            <w:textDirection w:val="lrTb"/>
            <w:noWrap/>
          </w:tcPr>
          <w:p>
            <w:pPr>
              <w:ind w:right="51"/>
              <w:spacing w:line="440" w:lineRule="exact"/>
              <w:rPr>
                <w:sz w:val="24"/>
                <w:szCs w:val="24"/>
              </w:rPr>
            </w:pPr>
            <w:r>
              <w:rPr>
                <w:rFonts w:hint="eastAsia"/>
                <w:sz w:val="24"/>
                <w:szCs w:val="24"/>
              </w:rPr>
              <w:t xml:space="preserve">3</w:t>
            </w:r>
            <w:r/>
          </w:p>
        </w:tc>
        <w:tc>
          <w:tcPr>
            <w:tcW w:w="3083" w:type="dxa"/>
            <w:textDirection w:val="lrTb"/>
            <w:noWrap w:val="false"/>
          </w:tcPr>
          <w:p>
            <w:pPr>
              <w:ind w:right="51"/>
              <w:spacing w:line="440" w:lineRule="exact"/>
              <w:rPr>
                <w:sz w:val="24"/>
                <w:szCs w:val="24"/>
              </w:rPr>
            </w:pPr>
            <w:r>
              <w:rPr>
                <w:rFonts w:hint="eastAsia"/>
                <w:sz w:val="24"/>
                <w:szCs w:val="24"/>
              </w:rPr>
              <w:t xml:space="preserve">震荡标线震荡线</w:t>
            </w:r>
            <w:r/>
          </w:p>
        </w:tc>
        <w:tc>
          <w:tcPr>
            <w:tcW w:w="1559" w:type="dxa"/>
            <w:textDirection w:val="lrTb"/>
            <w:noWrap/>
          </w:tcPr>
          <w:p>
            <w:pPr>
              <w:ind w:right="51"/>
              <w:spacing w:line="440" w:lineRule="exact"/>
              <w:rPr>
                <w:sz w:val="24"/>
                <w:szCs w:val="24"/>
              </w:rPr>
            </w:pPr>
            <w:r>
              <w:rPr>
                <w:rFonts w:hint="eastAsia"/>
                <w:sz w:val="24"/>
                <w:szCs w:val="24"/>
              </w:rPr>
              <w:t xml:space="preserve">m2</w:t>
            </w:r>
            <w:r/>
          </w:p>
        </w:tc>
        <w:tc>
          <w:tcPr>
            <w:tcW w:w="1559" w:type="dxa"/>
            <w:textDirection w:val="lrTb"/>
            <w:noWrap/>
          </w:tcPr>
          <w:p>
            <w:pPr>
              <w:ind w:right="51"/>
              <w:spacing w:line="440" w:lineRule="exact"/>
              <w:rPr>
                <w:sz w:val="24"/>
                <w:szCs w:val="24"/>
              </w:rPr>
            </w:pPr>
            <w:r>
              <w:rPr>
                <w:rFonts w:hint="eastAsia"/>
                <w:sz w:val="24"/>
                <w:szCs w:val="24"/>
              </w:rPr>
              <w:t xml:space="preserve">110</w:t>
            </w:r>
            <w:r/>
          </w:p>
        </w:tc>
        <w:tc>
          <w:tcPr>
            <w:tcW w:w="1843" w:type="dxa"/>
            <w:textDirection w:val="lrTb"/>
            <w:noWrap/>
          </w:tcPr>
          <w:p>
            <w:pPr>
              <w:ind w:right="51"/>
              <w:spacing w:line="440" w:lineRule="exact"/>
              <w:rPr>
                <w:sz w:val="24"/>
                <w:szCs w:val="24"/>
              </w:rPr>
            </w:pPr>
            <w:r>
              <w:rPr>
                <w:rFonts w:hint="eastAsia"/>
                <w:sz w:val="24"/>
                <w:szCs w:val="24"/>
              </w:rPr>
              <w:t xml:space="preserve">235</w:t>
            </w:r>
            <w:r/>
          </w:p>
        </w:tc>
        <w:tc>
          <w:tcPr>
            <w:tcW w:w="1559" w:type="dxa"/>
            <w:textDirection w:val="lrTb"/>
            <w:noWrap w:val="false"/>
          </w:tcPr>
          <w:p>
            <w:pPr>
              <w:ind w:right="51"/>
              <w:spacing w:line="440" w:lineRule="exact"/>
              <w:rPr>
                <w:sz w:val="24"/>
                <w:szCs w:val="24"/>
              </w:rPr>
            </w:pPr>
            <w:r>
              <w:rPr>
                <w:sz w:val="24"/>
                <w:szCs w:val="24"/>
              </w:rPr>
            </w:r>
            <w:r/>
          </w:p>
        </w:tc>
      </w:tr>
      <w:tr>
        <w:trPr>
          <w:trHeight w:val="312"/>
        </w:trPr>
        <w:tc>
          <w:tcPr>
            <w:tcW w:w="740" w:type="dxa"/>
            <w:textDirection w:val="lrTb"/>
            <w:noWrap/>
          </w:tcPr>
          <w:p>
            <w:pPr>
              <w:ind w:right="51"/>
              <w:spacing w:line="440" w:lineRule="exact"/>
              <w:rPr>
                <w:sz w:val="24"/>
                <w:szCs w:val="24"/>
              </w:rPr>
            </w:pPr>
            <w:r>
              <w:rPr>
                <w:rFonts w:hint="eastAsia"/>
                <w:sz w:val="24"/>
                <w:szCs w:val="24"/>
              </w:rPr>
              <w:t xml:space="preserve">4</w:t>
            </w:r>
            <w:r/>
          </w:p>
        </w:tc>
        <w:tc>
          <w:tcPr>
            <w:tcW w:w="3083" w:type="dxa"/>
            <w:textDirection w:val="lrTb"/>
            <w:noWrap w:val="false"/>
          </w:tcPr>
          <w:p>
            <w:pPr>
              <w:ind w:right="51"/>
              <w:spacing w:line="440" w:lineRule="exact"/>
              <w:rPr>
                <w:sz w:val="24"/>
                <w:szCs w:val="24"/>
              </w:rPr>
            </w:pPr>
            <w:r>
              <w:rPr>
                <w:rFonts w:hint="eastAsia"/>
                <w:sz w:val="24"/>
                <w:szCs w:val="24"/>
              </w:rPr>
              <w:t xml:space="preserve">热熔标线车位（含箭头）</w:t>
            </w:r>
            <w:r/>
          </w:p>
        </w:tc>
        <w:tc>
          <w:tcPr>
            <w:tcW w:w="1559" w:type="dxa"/>
            <w:textDirection w:val="lrTb"/>
            <w:noWrap/>
          </w:tcPr>
          <w:p>
            <w:pPr>
              <w:ind w:right="51"/>
              <w:spacing w:line="440" w:lineRule="exact"/>
              <w:rPr>
                <w:sz w:val="24"/>
                <w:szCs w:val="24"/>
              </w:rPr>
            </w:pPr>
            <w:r>
              <w:rPr>
                <w:rFonts w:hint="eastAsia"/>
                <w:sz w:val="24"/>
                <w:szCs w:val="24"/>
              </w:rPr>
              <w:t xml:space="preserve">只</w:t>
            </w:r>
            <w:r/>
          </w:p>
        </w:tc>
        <w:tc>
          <w:tcPr>
            <w:tcW w:w="1559" w:type="dxa"/>
            <w:textDirection w:val="lrTb"/>
            <w:noWrap/>
          </w:tcPr>
          <w:p>
            <w:pPr>
              <w:ind w:right="51"/>
              <w:spacing w:line="440" w:lineRule="exact"/>
              <w:rPr>
                <w:sz w:val="24"/>
                <w:szCs w:val="24"/>
              </w:rPr>
            </w:pPr>
            <w:r>
              <w:rPr>
                <w:rFonts w:hint="eastAsia"/>
                <w:sz w:val="24"/>
                <w:szCs w:val="24"/>
              </w:rPr>
              <w:t xml:space="preserve">110</w:t>
            </w:r>
            <w:r/>
          </w:p>
        </w:tc>
        <w:tc>
          <w:tcPr>
            <w:tcW w:w="1843" w:type="dxa"/>
            <w:textDirection w:val="lrTb"/>
            <w:noWrap/>
          </w:tcPr>
          <w:p>
            <w:pPr>
              <w:ind w:right="51"/>
              <w:spacing w:line="440" w:lineRule="exact"/>
              <w:rPr>
                <w:sz w:val="24"/>
                <w:szCs w:val="24"/>
              </w:rPr>
            </w:pPr>
            <w:r>
              <w:rPr>
                <w:rFonts w:hint="eastAsia"/>
                <w:sz w:val="24"/>
                <w:szCs w:val="24"/>
              </w:rPr>
              <w:t xml:space="preserve">205</w:t>
            </w:r>
            <w:r/>
          </w:p>
        </w:tc>
        <w:tc>
          <w:tcPr>
            <w:tcW w:w="1559" w:type="dxa"/>
            <w:textDirection w:val="lrTb"/>
            <w:noWrap w:val="false"/>
          </w:tcPr>
          <w:p>
            <w:pPr>
              <w:ind w:right="51"/>
              <w:spacing w:line="440" w:lineRule="exact"/>
              <w:rPr>
                <w:sz w:val="24"/>
                <w:szCs w:val="24"/>
              </w:rPr>
            </w:pPr>
            <w:r>
              <w:rPr>
                <w:sz w:val="24"/>
                <w:szCs w:val="24"/>
              </w:rPr>
            </w:r>
            <w:r/>
          </w:p>
        </w:tc>
      </w:tr>
      <w:tr>
        <w:trPr>
          <w:trHeight w:val="372"/>
        </w:trPr>
        <w:tc>
          <w:tcPr>
            <w:tcW w:w="740" w:type="dxa"/>
            <w:textDirection w:val="lrTb"/>
            <w:noWrap/>
          </w:tcPr>
          <w:p>
            <w:pPr>
              <w:ind w:right="51"/>
              <w:spacing w:line="440" w:lineRule="exact"/>
              <w:rPr>
                <w:sz w:val="24"/>
                <w:szCs w:val="24"/>
              </w:rPr>
            </w:pPr>
            <w:r>
              <w:rPr>
                <w:rFonts w:hint="eastAsia"/>
                <w:sz w:val="24"/>
                <w:szCs w:val="24"/>
              </w:rPr>
              <w:t xml:space="preserve">5</w:t>
            </w:r>
            <w:r/>
          </w:p>
        </w:tc>
        <w:tc>
          <w:tcPr>
            <w:tcW w:w="3083" w:type="dxa"/>
            <w:textDirection w:val="lrTb"/>
            <w:noWrap w:val="false"/>
          </w:tcPr>
          <w:p>
            <w:pPr>
              <w:ind w:right="51"/>
              <w:spacing w:line="440" w:lineRule="exact"/>
              <w:rPr>
                <w:sz w:val="24"/>
                <w:szCs w:val="24"/>
              </w:rPr>
            </w:pPr>
            <w:r>
              <w:rPr>
                <w:rFonts w:hint="eastAsia"/>
                <w:sz w:val="24"/>
                <w:szCs w:val="24"/>
              </w:rPr>
              <w:t xml:space="preserve">冷漆标线</w:t>
            </w:r>
            <w:r/>
          </w:p>
        </w:tc>
        <w:tc>
          <w:tcPr>
            <w:tcW w:w="1559" w:type="dxa"/>
            <w:textDirection w:val="lrTb"/>
            <w:noWrap/>
          </w:tcPr>
          <w:p>
            <w:pPr>
              <w:ind w:right="51"/>
              <w:spacing w:line="440" w:lineRule="exact"/>
              <w:rPr>
                <w:sz w:val="24"/>
                <w:szCs w:val="24"/>
              </w:rPr>
            </w:pPr>
            <w:r>
              <w:rPr>
                <w:rFonts w:hint="eastAsia"/>
                <w:sz w:val="24"/>
                <w:szCs w:val="24"/>
              </w:rPr>
              <w:t xml:space="preserve">m</w:t>
            </w:r>
            <w:r>
              <w:rPr>
                <w:sz w:val="24"/>
                <w:szCs w:val="24"/>
              </w:rPr>
              <w:t xml:space="preserve">2</w:t>
            </w:r>
            <w:r/>
          </w:p>
        </w:tc>
        <w:tc>
          <w:tcPr>
            <w:tcW w:w="1559" w:type="dxa"/>
            <w:textDirection w:val="lrTb"/>
            <w:noWrap/>
          </w:tcPr>
          <w:p>
            <w:pPr>
              <w:ind w:right="51"/>
              <w:spacing w:line="440" w:lineRule="exact"/>
              <w:rPr>
                <w:sz w:val="24"/>
                <w:szCs w:val="24"/>
              </w:rPr>
            </w:pPr>
            <w:r>
              <w:rPr>
                <w:rFonts w:hint="eastAsia"/>
                <w:sz w:val="24"/>
                <w:szCs w:val="24"/>
              </w:rPr>
              <w:t xml:space="preserve">26</w:t>
            </w:r>
            <w:r/>
          </w:p>
        </w:tc>
        <w:tc>
          <w:tcPr>
            <w:tcW w:w="1843" w:type="dxa"/>
            <w:textDirection w:val="lrTb"/>
            <w:noWrap/>
          </w:tcPr>
          <w:p>
            <w:pPr>
              <w:ind w:right="51"/>
              <w:spacing w:line="440" w:lineRule="exact"/>
              <w:rPr>
                <w:sz w:val="24"/>
                <w:szCs w:val="24"/>
              </w:rPr>
            </w:pPr>
            <w:r>
              <w:rPr>
                <w:rFonts w:hint="eastAsia"/>
                <w:sz w:val="24"/>
                <w:szCs w:val="24"/>
              </w:rPr>
              <w:t xml:space="preserve">365</w:t>
            </w:r>
            <w:r/>
          </w:p>
        </w:tc>
        <w:tc>
          <w:tcPr>
            <w:tcW w:w="1559" w:type="dxa"/>
            <w:textDirection w:val="lrTb"/>
            <w:noWrap w:val="false"/>
          </w:tcPr>
          <w:p>
            <w:pPr>
              <w:ind w:right="51"/>
              <w:spacing w:line="440" w:lineRule="exact"/>
              <w:rPr>
                <w:sz w:val="24"/>
                <w:szCs w:val="24"/>
              </w:rPr>
            </w:pPr>
            <w:r>
              <w:rPr>
                <w:sz w:val="24"/>
                <w:szCs w:val="24"/>
              </w:rPr>
            </w:r>
            <w:r/>
          </w:p>
        </w:tc>
      </w:tr>
      <w:tr>
        <w:trPr>
          <w:trHeight w:val="312"/>
        </w:trPr>
        <w:tc>
          <w:tcPr>
            <w:tcW w:w="740" w:type="dxa"/>
            <w:textDirection w:val="lrTb"/>
            <w:noWrap/>
          </w:tcPr>
          <w:p>
            <w:pPr>
              <w:ind w:right="51"/>
              <w:spacing w:line="440" w:lineRule="exact"/>
              <w:rPr>
                <w:sz w:val="24"/>
                <w:szCs w:val="24"/>
              </w:rPr>
            </w:pPr>
            <w:r>
              <w:rPr>
                <w:rFonts w:hint="eastAsia"/>
                <w:sz w:val="24"/>
                <w:szCs w:val="24"/>
              </w:rPr>
              <w:t xml:space="preserve">6</w:t>
            </w:r>
            <w:r/>
          </w:p>
        </w:tc>
        <w:tc>
          <w:tcPr>
            <w:tcW w:w="3083" w:type="dxa"/>
            <w:textDirection w:val="lrTb"/>
            <w:noWrap w:val="false"/>
          </w:tcPr>
          <w:p>
            <w:pPr>
              <w:ind w:right="51"/>
              <w:spacing w:line="440" w:lineRule="exact"/>
              <w:rPr>
                <w:sz w:val="24"/>
                <w:szCs w:val="24"/>
              </w:rPr>
            </w:pPr>
            <w:r>
              <w:rPr>
                <w:rFonts w:hint="eastAsia"/>
                <w:sz w:val="24"/>
                <w:szCs w:val="24"/>
              </w:rPr>
              <w:t xml:space="preserve">箭头标志（地面冷喷）</w:t>
            </w:r>
            <w:r/>
          </w:p>
        </w:tc>
        <w:tc>
          <w:tcPr>
            <w:tcW w:w="1559" w:type="dxa"/>
            <w:textDirection w:val="lrTb"/>
            <w:noWrap/>
          </w:tcPr>
          <w:p>
            <w:pPr>
              <w:ind w:right="51"/>
              <w:spacing w:line="440" w:lineRule="exact"/>
              <w:rPr>
                <w:sz w:val="24"/>
                <w:szCs w:val="24"/>
              </w:rPr>
            </w:pPr>
            <w:r>
              <w:rPr>
                <w:rFonts w:hint="eastAsia"/>
                <w:sz w:val="24"/>
                <w:szCs w:val="24"/>
              </w:rPr>
              <w:t xml:space="preserve">个</w:t>
            </w:r>
            <w:r/>
          </w:p>
        </w:tc>
        <w:tc>
          <w:tcPr>
            <w:tcW w:w="1559" w:type="dxa"/>
            <w:textDirection w:val="lrTb"/>
            <w:noWrap/>
          </w:tcPr>
          <w:p>
            <w:pPr>
              <w:ind w:right="51"/>
              <w:spacing w:line="440" w:lineRule="exact"/>
              <w:rPr>
                <w:sz w:val="24"/>
                <w:szCs w:val="24"/>
              </w:rPr>
            </w:pPr>
            <w:r>
              <w:rPr>
                <w:rFonts w:hint="eastAsia"/>
                <w:sz w:val="24"/>
                <w:szCs w:val="24"/>
              </w:rPr>
              <w:t xml:space="preserve">15</w:t>
            </w:r>
            <w:r/>
          </w:p>
        </w:tc>
        <w:tc>
          <w:tcPr>
            <w:tcW w:w="1843" w:type="dxa"/>
            <w:textDirection w:val="lrTb"/>
            <w:noWrap/>
          </w:tcPr>
          <w:p>
            <w:pPr>
              <w:ind w:right="51"/>
              <w:spacing w:line="440" w:lineRule="exact"/>
              <w:rPr>
                <w:sz w:val="24"/>
                <w:szCs w:val="24"/>
              </w:rPr>
            </w:pPr>
            <w:r>
              <w:rPr>
                <w:rFonts w:hint="eastAsia"/>
                <w:sz w:val="24"/>
                <w:szCs w:val="24"/>
              </w:rPr>
              <w:t xml:space="preserve">225</w:t>
            </w:r>
            <w:r/>
          </w:p>
        </w:tc>
        <w:tc>
          <w:tcPr>
            <w:tcW w:w="1559" w:type="dxa"/>
            <w:textDirection w:val="lrTb"/>
            <w:noWrap w:val="false"/>
          </w:tcPr>
          <w:p>
            <w:pPr>
              <w:ind w:right="51"/>
              <w:spacing w:line="440" w:lineRule="exact"/>
              <w:rPr>
                <w:sz w:val="24"/>
                <w:szCs w:val="24"/>
              </w:rPr>
            </w:pPr>
            <w:r>
              <w:rPr>
                <w:sz w:val="24"/>
                <w:szCs w:val="24"/>
              </w:rPr>
            </w:r>
            <w:r/>
          </w:p>
        </w:tc>
      </w:tr>
      <w:tr>
        <w:trPr>
          <w:trHeight w:val="312"/>
        </w:trPr>
        <w:tc>
          <w:tcPr>
            <w:tcW w:w="740" w:type="dxa"/>
            <w:textDirection w:val="lrTb"/>
            <w:noWrap/>
          </w:tcPr>
          <w:p>
            <w:pPr>
              <w:ind w:right="51"/>
              <w:spacing w:line="440" w:lineRule="exact"/>
              <w:rPr>
                <w:sz w:val="24"/>
                <w:szCs w:val="24"/>
              </w:rPr>
            </w:pPr>
            <w:r>
              <w:rPr>
                <w:rFonts w:hint="eastAsia"/>
                <w:sz w:val="24"/>
                <w:szCs w:val="24"/>
              </w:rPr>
              <w:t xml:space="preserve">7</w:t>
            </w:r>
            <w:r/>
          </w:p>
        </w:tc>
        <w:tc>
          <w:tcPr>
            <w:tcW w:w="3083" w:type="dxa"/>
            <w:textDirection w:val="lrTb"/>
            <w:noWrap w:val="false"/>
          </w:tcPr>
          <w:p>
            <w:pPr>
              <w:ind w:right="51"/>
              <w:spacing w:line="440" w:lineRule="exact"/>
              <w:rPr>
                <w:sz w:val="24"/>
                <w:szCs w:val="24"/>
              </w:rPr>
            </w:pPr>
            <w:r>
              <w:rPr>
                <w:rFonts w:hint="eastAsia"/>
                <w:sz w:val="24"/>
                <w:szCs w:val="24"/>
              </w:rPr>
              <w:t xml:space="preserve">非机动车标志（地面冷喷）</w:t>
            </w:r>
            <w:r/>
          </w:p>
        </w:tc>
        <w:tc>
          <w:tcPr>
            <w:tcW w:w="1559" w:type="dxa"/>
            <w:textDirection w:val="lrTb"/>
            <w:noWrap/>
          </w:tcPr>
          <w:p>
            <w:pPr>
              <w:ind w:right="51"/>
              <w:spacing w:line="440" w:lineRule="exact"/>
              <w:rPr>
                <w:sz w:val="24"/>
                <w:szCs w:val="24"/>
              </w:rPr>
            </w:pPr>
            <w:r>
              <w:rPr>
                <w:rFonts w:hint="eastAsia"/>
                <w:sz w:val="24"/>
                <w:szCs w:val="24"/>
              </w:rPr>
              <w:t xml:space="preserve">个</w:t>
            </w:r>
            <w:r/>
          </w:p>
        </w:tc>
        <w:tc>
          <w:tcPr>
            <w:tcW w:w="1559" w:type="dxa"/>
            <w:textDirection w:val="lrTb"/>
            <w:noWrap/>
          </w:tcPr>
          <w:p>
            <w:pPr>
              <w:ind w:right="51"/>
              <w:spacing w:line="440" w:lineRule="exact"/>
              <w:rPr>
                <w:sz w:val="24"/>
                <w:szCs w:val="24"/>
              </w:rPr>
            </w:pPr>
            <w:r>
              <w:rPr>
                <w:rFonts w:hint="eastAsia"/>
                <w:sz w:val="24"/>
                <w:szCs w:val="24"/>
              </w:rPr>
              <w:t xml:space="preserve">35</w:t>
            </w:r>
            <w:r/>
          </w:p>
        </w:tc>
        <w:tc>
          <w:tcPr>
            <w:tcW w:w="1843" w:type="dxa"/>
            <w:textDirection w:val="lrTb"/>
            <w:noWrap/>
          </w:tcPr>
          <w:p>
            <w:pPr>
              <w:ind w:right="51"/>
              <w:spacing w:line="440" w:lineRule="exact"/>
              <w:rPr>
                <w:sz w:val="24"/>
                <w:szCs w:val="24"/>
              </w:rPr>
            </w:pPr>
            <w:r>
              <w:rPr>
                <w:rFonts w:hint="eastAsia"/>
                <w:sz w:val="24"/>
                <w:szCs w:val="24"/>
              </w:rPr>
              <w:t xml:space="preserve">165</w:t>
            </w:r>
            <w:r/>
          </w:p>
        </w:tc>
        <w:tc>
          <w:tcPr>
            <w:tcW w:w="1559" w:type="dxa"/>
            <w:textDirection w:val="lrTb"/>
            <w:noWrap w:val="false"/>
          </w:tcPr>
          <w:p>
            <w:pPr>
              <w:ind w:right="51"/>
              <w:spacing w:line="440" w:lineRule="exact"/>
              <w:rPr>
                <w:sz w:val="24"/>
                <w:szCs w:val="24"/>
              </w:rPr>
            </w:pPr>
            <w:r>
              <w:rPr>
                <w:sz w:val="24"/>
                <w:szCs w:val="24"/>
              </w:rPr>
            </w:r>
            <w:r/>
          </w:p>
        </w:tc>
      </w:tr>
      <w:tr>
        <w:trPr>
          <w:trHeight w:val="312"/>
        </w:trPr>
        <w:tc>
          <w:tcPr>
            <w:tcW w:w="740" w:type="dxa"/>
            <w:textDirection w:val="lrTb"/>
            <w:noWrap/>
          </w:tcPr>
          <w:p>
            <w:pPr>
              <w:ind w:right="51"/>
              <w:spacing w:line="440" w:lineRule="exact"/>
              <w:rPr>
                <w:sz w:val="24"/>
                <w:szCs w:val="24"/>
              </w:rPr>
            </w:pPr>
            <w:r>
              <w:rPr>
                <w:rFonts w:hint="eastAsia"/>
                <w:sz w:val="24"/>
                <w:szCs w:val="24"/>
              </w:rPr>
              <w:t xml:space="preserve">8</w:t>
            </w:r>
            <w:r/>
          </w:p>
        </w:tc>
        <w:tc>
          <w:tcPr>
            <w:tcW w:w="3083" w:type="dxa"/>
            <w:textDirection w:val="lrTb"/>
            <w:noWrap w:val="false"/>
          </w:tcPr>
          <w:p>
            <w:pPr>
              <w:ind w:right="51"/>
              <w:spacing w:line="440" w:lineRule="exact"/>
              <w:rPr>
                <w:sz w:val="24"/>
                <w:szCs w:val="24"/>
              </w:rPr>
            </w:pPr>
            <w:r>
              <w:rPr>
                <w:rFonts w:hint="eastAsia"/>
                <w:sz w:val="24"/>
                <w:szCs w:val="24"/>
              </w:rPr>
              <w:t xml:space="preserve">标线干磨清除</w:t>
            </w:r>
            <w:r/>
          </w:p>
        </w:tc>
        <w:tc>
          <w:tcPr>
            <w:tcW w:w="1559" w:type="dxa"/>
            <w:textDirection w:val="lrTb"/>
            <w:noWrap/>
          </w:tcPr>
          <w:p>
            <w:pPr>
              <w:ind w:right="51"/>
              <w:spacing w:line="440" w:lineRule="exact"/>
              <w:rPr>
                <w:sz w:val="24"/>
                <w:szCs w:val="24"/>
              </w:rPr>
            </w:pPr>
            <w:r>
              <w:rPr>
                <w:rFonts w:hint="eastAsia"/>
                <w:sz w:val="24"/>
                <w:szCs w:val="24"/>
              </w:rPr>
              <w:t xml:space="preserve">m2</w:t>
            </w:r>
            <w:r/>
          </w:p>
        </w:tc>
        <w:tc>
          <w:tcPr>
            <w:tcW w:w="1559" w:type="dxa"/>
            <w:textDirection w:val="lrTb"/>
            <w:noWrap/>
          </w:tcPr>
          <w:p>
            <w:pPr>
              <w:ind w:right="51"/>
              <w:spacing w:line="440" w:lineRule="exact"/>
              <w:rPr>
                <w:sz w:val="24"/>
                <w:szCs w:val="24"/>
              </w:rPr>
            </w:pPr>
            <w:r>
              <w:rPr>
                <w:rFonts w:hint="eastAsia"/>
                <w:sz w:val="24"/>
                <w:szCs w:val="24"/>
              </w:rPr>
              <w:t xml:space="preserve">32</w:t>
            </w:r>
            <w:r/>
          </w:p>
        </w:tc>
        <w:tc>
          <w:tcPr>
            <w:tcW w:w="1843" w:type="dxa"/>
            <w:textDirection w:val="lrTb"/>
            <w:noWrap/>
          </w:tcPr>
          <w:p>
            <w:pPr>
              <w:ind w:right="51"/>
              <w:spacing w:line="440" w:lineRule="exact"/>
              <w:rPr>
                <w:sz w:val="24"/>
                <w:szCs w:val="24"/>
              </w:rPr>
            </w:pPr>
            <w:r>
              <w:rPr>
                <w:rFonts w:hint="eastAsia"/>
                <w:sz w:val="24"/>
                <w:szCs w:val="24"/>
              </w:rPr>
              <w:t xml:space="preserve">65</w:t>
            </w:r>
            <w:r/>
          </w:p>
        </w:tc>
        <w:tc>
          <w:tcPr>
            <w:tcW w:w="1559" w:type="dxa"/>
            <w:textDirection w:val="lrTb"/>
            <w:noWrap w:val="false"/>
          </w:tcPr>
          <w:p>
            <w:pPr>
              <w:ind w:right="51"/>
              <w:spacing w:line="440" w:lineRule="exact"/>
              <w:rPr>
                <w:sz w:val="24"/>
                <w:szCs w:val="24"/>
              </w:rPr>
            </w:pPr>
            <w:r>
              <w:rPr>
                <w:sz w:val="24"/>
                <w:szCs w:val="24"/>
              </w:rPr>
            </w:r>
            <w:r/>
          </w:p>
        </w:tc>
      </w:tr>
      <w:tr>
        <w:trPr>
          <w:trHeight w:val="312"/>
        </w:trPr>
        <w:tc>
          <w:tcPr>
            <w:tcW w:w="740" w:type="dxa"/>
            <w:textDirection w:val="lrTb"/>
            <w:noWrap/>
          </w:tcPr>
          <w:p>
            <w:pPr>
              <w:ind w:right="51"/>
              <w:spacing w:line="440" w:lineRule="exact"/>
              <w:rPr>
                <w:sz w:val="24"/>
                <w:szCs w:val="24"/>
              </w:rPr>
            </w:pPr>
            <w:r>
              <w:rPr>
                <w:rFonts w:hint="eastAsia"/>
                <w:sz w:val="24"/>
                <w:szCs w:val="24"/>
              </w:rPr>
              <w:t xml:space="preserve">9</w:t>
            </w:r>
            <w:r/>
          </w:p>
        </w:tc>
        <w:tc>
          <w:tcPr>
            <w:tcW w:w="3083" w:type="dxa"/>
            <w:textDirection w:val="lrTb"/>
            <w:noWrap w:val="false"/>
          </w:tcPr>
          <w:p>
            <w:pPr>
              <w:ind w:right="51"/>
              <w:spacing w:line="440" w:lineRule="exact"/>
              <w:rPr>
                <w:sz w:val="24"/>
                <w:szCs w:val="24"/>
              </w:rPr>
            </w:pPr>
            <w:r>
              <w:rPr>
                <w:rFonts w:hint="eastAsia"/>
                <w:sz w:val="24"/>
                <w:szCs w:val="24"/>
              </w:rPr>
              <w:t xml:space="preserve">标线水磨清除</w:t>
            </w:r>
            <w:r/>
          </w:p>
        </w:tc>
        <w:tc>
          <w:tcPr>
            <w:tcW w:w="1559" w:type="dxa"/>
            <w:textDirection w:val="lrTb"/>
            <w:noWrap/>
          </w:tcPr>
          <w:p>
            <w:pPr>
              <w:ind w:right="51"/>
              <w:spacing w:line="440" w:lineRule="exact"/>
              <w:rPr>
                <w:sz w:val="24"/>
                <w:szCs w:val="24"/>
              </w:rPr>
            </w:pPr>
            <w:r>
              <w:rPr>
                <w:rFonts w:hint="eastAsia"/>
                <w:sz w:val="24"/>
                <w:szCs w:val="24"/>
              </w:rPr>
              <w:t xml:space="preserve">m2</w:t>
            </w:r>
            <w:r/>
          </w:p>
        </w:tc>
        <w:tc>
          <w:tcPr>
            <w:tcW w:w="1559" w:type="dxa"/>
            <w:textDirection w:val="lrTb"/>
            <w:noWrap/>
          </w:tcPr>
          <w:p>
            <w:pPr>
              <w:ind w:right="51"/>
              <w:spacing w:line="440" w:lineRule="exact"/>
              <w:rPr>
                <w:sz w:val="24"/>
                <w:szCs w:val="24"/>
              </w:rPr>
            </w:pPr>
            <w:r>
              <w:rPr>
                <w:rFonts w:hint="eastAsia"/>
                <w:sz w:val="24"/>
                <w:szCs w:val="24"/>
              </w:rPr>
              <w:t xml:space="preserve">55</w:t>
            </w:r>
            <w:r/>
          </w:p>
        </w:tc>
        <w:tc>
          <w:tcPr>
            <w:tcW w:w="1843" w:type="dxa"/>
            <w:textDirection w:val="lrTb"/>
            <w:noWrap/>
          </w:tcPr>
          <w:p>
            <w:pPr>
              <w:ind w:right="51"/>
              <w:spacing w:line="440" w:lineRule="exact"/>
              <w:rPr>
                <w:sz w:val="24"/>
                <w:szCs w:val="24"/>
              </w:rPr>
            </w:pPr>
            <w:r>
              <w:rPr>
                <w:rFonts w:hint="eastAsia"/>
                <w:sz w:val="24"/>
                <w:szCs w:val="24"/>
              </w:rPr>
              <w:t xml:space="preserve">285</w:t>
            </w:r>
            <w:r/>
          </w:p>
        </w:tc>
        <w:tc>
          <w:tcPr>
            <w:tcW w:w="1559" w:type="dxa"/>
            <w:textDirection w:val="lrTb"/>
            <w:noWrap w:val="false"/>
          </w:tcPr>
          <w:p>
            <w:pPr>
              <w:ind w:right="51"/>
              <w:spacing w:line="440" w:lineRule="exact"/>
              <w:rPr>
                <w:sz w:val="24"/>
                <w:szCs w:val="24"/>
              </w:rPr>
            </w:pPr>
            <w:r>
              <w:rPr>
                <w:sz w:val="24"/>
                <w:szCs w:val="24"/>
              </w:rPr>
            </w:r>
            <w:r/>
          </w:p>
        </w:tc>
      </w:tr>
      <w:tr>
        <w:trPr>
          <w:trHeight w:val="960"/>
        </w:trPr>
        <w:tc>
          <w:tcPr>
            <w:tcW w:w="740" w:type="dxa"/>
            <w:textDirection w:val="lrTb"/>
            <w:noWrap/>
          </w:tcPr>
          <w:p>
            <w:pPr>
              <w:ind w:right="51"/>
              <w:spacing w:line="440" w:lineRule="exact"/>
              <w:rPr>
                <w:sz w:val="24"/>
                <w:szCs w:val="24"/>
              </w:rPr>
            </w:pPr>
            <w:r>
              <w:rPr>
                <w:rFonts w:hint="eastAsia"/>
                <w:sz w:val="24"/>
                <w:szCs w:val="24"/>
              </w:rPr>
              <w:t xml:space="preserve">10</w:t>
            </w:r>
            <w:r/>
          </w:p>
        </w:tc>
        <w:tc>
          <w:tcPr>
            <w:tcW w:w="3083" w:type="dxa"/>
            <w:textDirection w:val="lrTb"/>
            <w:noWrap w:val="false"/>
          </w:tcPr>
          <w:p>
            <w:pPr>
              <w:ind w:right="51"/>
              <w:spacing w:line="440" w:lineRule="exact"/>
              <w:rPr>
                <w:sz w:val="24"/>
                <w:szCs w:val="24"/>
              </w:rPr>
            </w:pPr>
            <w:r/>
            <w:bookmarkStart w:id="348" w:name="OLE_LINK37"/>
            <w:r/>
            <w:bookmarkStart w:id="349" w:name="OLE_LINK38"/>
            <w:r>
              <w:rPr>
                <w:rFonts w:hint="eastAsia"/>
                <w:sz w:val="24"/>
                <w:szCs w:val="24"/>
              </w:rPr>
              <w:t xml:space="preserve">标志板面</w:t>
            </w:r>
            <w:bookmarkEnd w:id="348"/>
            <w:r/>
            <w:bookmarkEnd w:id="349"/>
            <w:r>
              <w:rPr>
                <w:rFonts w:hint="eastAsia"/>
                <w:sz w:val="24"/>
                <w:szCs w:val="24"/>
              </w:rPr>
              <w:t xml:space="preserve">（</w:t>
            </w:r>
            <w:r>
              <w:rPr>
                <w:rFonts w:hint="eastAsia"/>
                <w:sz w:val="24"/>
                <w:szCs w:val="24"/>
              </w:rPr>
              <w:t xml:space="preserve">2mm</w:t>
            </w:r>
            <w:r>
              <w:rPr>
                <w:rFonts w:hint="eastAsia"/>
                <w:sz w:val="24"/>
                <w:szCs w:val="24"/>
              </w:rPr>
              <w:t xml:space="preserve">铝板，七年工程级反光膜）</w:t>
            </w:r>
            <w:r/>
          </w:p>
        </w:tc>
        <w:tc>
          <w:tcPr>
            <w:tcW w:w="1559" w:type="dxa"/>
            <w:textDirection w:val="lrTb"/>
            <w:noWrap/>
          </w:tcPr>
          <w:p>
            <w:pPr>
              <w:ind w:right="51"/>
              <w:spacing w:line="440" w:lineRule="exact"/>
              <w:rPr>
                <w:sz w:val="24"/>
                <w:szCs w:val="24"/>
              </w:rPr>
            </w:pPr>
            <w:r>
              <w:rPr>
                <w:rFonts w:hint="eastAsia"/>
                <w:sz w:val="24"/>
                <w:szCs w:val="24"/>
              </w:rPr>
              <w:t xml:space="preserve">m2</w:t>
            </w:r>
            <w:r/>
          </w:p>
        </w:tc>
        <w:tc>
          <w:tcPr>
            <w:tcW w:w="1559" w:type="dxa"/>
            <w:textDirection w:val="lrTb"/>
            <w:noWrap/>
          </w:tcPr>
          <w:p>
            <w:pPr>
              <w:ind w:right="51"/>
              <w:spacing w:line="440" w:lineRule="exact"/>
              <w:rPr>
                <w:sz w:val="24"/>
                <w:szCs w:val="24"/>
              </w:rPr>
            </w:pPr>
            <w:r>
              <w:rPr>
                <w:rFonts w:hint="eastAsia"/>
                <w:sz w:val="24"/>
                <w:szCs w:val="24"/>
              </w:rPr>
              <w:t xml:space="preserve">480</w:t>
            </w:r>
            <w:r/>
          </w:p>
        </w:tc>
        <w:tc>
          <w:tcPr>
            <w:tcW w:w="1843" w:type="dxa"/>
            <w:textDirection w:val="lrTb"/>
            <w:noWrap/>
          </w:tcPr>
          <w:p>
            <w:pPr>
              <w:ind w:right="51"/>
              <w:spacing w:line="440" w:lineRule="exact"/>
              <w:rPr>
                <w:sz w:val="24"/>
                <w:szCs w:val="24"/>
              </w:rPr>
            </w:pPr>
            <w:r>
              <w:rPr>
                <w:rFonts w:hint="eastAsia"/>
                <w:sz w:val="24"/>
                <w:szCs w:val="24"/>
              </w:rPr>
              <w:t xml:space="preserve">45</w:t>
            </w:r>
            <w:r/>
          </w:p>
        </w:tc>
        <w:tc>
          <w:tcPr>
            <w:tcW w:w="1559" w:type="dxa"/>
            <w:textDirection w:val="lrTb"/>
            <w:noWrap w:val="false"/>
          </w:tcPr>
          <w:p>
            <w:pPr>
              <w:ind w:right="51"/>
              <w:spacing w:line="440" w:lineRule="exact"/>
              <w:rPr>
                <w:sz w:val="24"/>
                <w:szCs w:val="24"/>
              </w:rPr>
            </w:pPr>
            <w:r>
              <w:rPr>
                <w:rFonts w:hint="eastAsia"/>
                <w:sz w:val="24"/>
                <w:szCs w:val="24"/>
              </w:rPr>
              <w:t xml:space="preserve">含抱箍等辅料及安装、制作、运输</w:t>
            </w:r>
            <w:r/>
          </w:p>
        </w:tc>
      </w:tr>
      <w:tr>
        <w:trPr>
          <w:trHeight w:val="960"/>
        </w:trPr>
        <w:tc>
          <w:tcPr>
            <w:tcW w:w="740" w:type="dxa"/>
            <w:textDirection w:val="lrTb"/>
            <w:noWrap/>
          </w:tcPr>
          <w:p>
            <w:pPr>
              <w:ind w:right="51"/>
              <w:spacing w:line="440" w:lineRule="exact"/>
              <w:rPr>
                <w:sz w:val="24"/>
                <w:szCs w:val="24"/>
              </w:rPr>
            </w:pPr>
            <w:r>
              <w:rPr>
                <w:rFonts w:hint="eastAsia"/>
                <w:sz w:val="24"/>
                <w:szCs w:val="24"/>
              </w:rPr>
              <w:t xml:space="preserve">11</w:t>
            </w:r>
            <w:r/>
          </w:p>
        </w:tc>
        <w:tc>
          <w:tcPr>
            <w:tcW w:w="3083" w:type="dxa"/>
            <w:textDirection w:val="lrTb"/>
            <w:noWrap w:val="false"/>
          </w:tcPr>
          <w:p>
            <w:pPr>
              <w:ind w:right="51"/>
              <w:spacing w:line="440" w:lineRule="exact"/>
              <w:rPr>
                <w:sz w:val="24"/>
                <w:szCs w:val="24"/>
              </w:rPr>
            </w:pPr>
            <w:r>
              <w:rPr>
                <w:rFonts w:hint="eastAsia"/>
                <w:sz w:val="24"/>
                <w:szCs w:val="24"/>
              </w:rPr>
              <w:t xml:space="preserve">改标志牌面（</w:t>
            </w:r>
            <w:r>
              <w:rPr>
                <w:rFonts w:hint="eastAsia"/>
                <w:sz w:val="24"/>
                <w:szCs w:val="24"/>
              </w:rPr>
              <w:t xml:space="preserve">2mm</w:t>
            </w:r>
            <w:r>
              <w:rPr>
                <w:rFonts w:hint="eastAsia"/>
                <w:sz w:val="24"/>
                <w:szCs w:val="24"/>
              </w:rPr>
              <w:t xml:space="preserve">铝板，七年工程级反光膜）</w:t>
            </w:r>
            <w:r/>
          </w:p>
        </w:tc>
        <w:tc>
          <w:tcPr>
            <w:tcW w:w="1559" w:type="dxa"/>
            <w:textDirection w:val="lrTb"/>
            <w:noWrap/>
          </w:tcPr>
          <w:p>
            <w:pPr>
              <w:ind w:right="51"/>
              <w:spacing w:line="440" w:lineRule="exact"/>
              <w:rPr>
                <w:sz w:val="24"/>
                <w:szCs w:val="24"/>
              </w:rPr>
            </w:pPr>
            <w:r>
              <w:rPr>
                <w:rFonts w:hint="eastAsia"/>
                <w:sz w:val="24"/>
                <w:szCs w:val="24"/>
              </w:rPr>
              <w:t xml:space="preserve">m2</w:t>
            </w:r>
            <w:r/>
          </w:p>
        </w:tc>
        <w:tc>
          <w:tcPr>
            <w:tcW w:w="1559" w:type="dxa"/>
            <w:textDirection w:val="lrTb"/>
            <w:noWrap/>
          </w:tcPr>
          <w:p>
            <w:pPr>
              <w:ind w:right="51"/>
              <w:spacing w:line="440" w:lineRule="exact"/>
              <w:rPr>
                <w:sz w:val="24"/>
                <w:szCs w:val="24"/>
              </w:rPr>
            </w:pPr>
            <w:r>
              <w:rPr>
                <w:rFonts w:hint="eastAsia"/>
                <w:sz w:val="24"/>
                <w:szCs w:val="24"/>
              </w:rPr>
              <w:t xml:space="preserve">320</w:t>
            </w:r>
            <w:r/>
          </w:p>
        </w:tc>
        <w:tc>
          <w:tcPr>
            <w:tcW w:w="1843" w:type="dxa"/>
            <w:textDirection w:val="lrTb"/>
            <w:noWrap/>
          </w:tcPr>
          <w:p>
            <w:pPr>
              <w:ind w:right="51"/>
              <w:spacing w:line="440" w:lineRule="exact"/>
              <w:rPr>
                <w:sz w:val="24"/>
                <w:szCs w:val="24"/>
              </w:rPr>
            </w:pPr>
            <w:r>
              <w:rPr>
                <w:rFonts w:hint="eastAsia"/>
                <w:sz w:val="24"/>
                <w:szCs w:val="24"/>
              </w:rPr>
              <w:t xml:space="preserve">15</w:t>
            </w:r>
            <w:r/>
          </w:p>
        </w:tc>
        <w:tc>
          <w:tcPr>
            <w:tcW w:w="1559" w:type="dxa"/>
            <w:textDirection w:val="lrTb"/>
            <w:noWrap w:val="false"/>
          </w:tcPr>
          <w:p>
            <w:pPr>
              <w:ind w:right="51"/>
              <w:spacing w:line="440" w:lineRule="exact"/>
              <w:rPr>
                <w:sz w:val="24"/>
                <w:szCs w:val="24"/>
              </w:rPr>
            </w:pPr>
            <w:r>
              <w:rPr>
                <w:rFonts w:hint="eastAsia"/>
                <w:sz w:val="24"/>
                <w:szCs w:val="24"/>
              </w:rPr>
              <w:t xml:space="preserve">含辅料、安装、</w:t>
            </w:r>
            <w:r>
              <w:rPr>
                <w:rFonts w:hint="eastAsia"/>
                <w:sz w:val="24"/>
                <w:szCs w:val="24"/>
              </w:rPr>
              <w:t xml:space="preserve"> </w:t>
            </w:r>
            <w:r>
              <w:rPr>
                <w:rFonts w:hint="eastAsia"/>
                <w:sz w:val="24"/>
                <w:szCs w:val="24"/>
              </w:rPr>
              <w:t xml:space="preserve">制作、运输</w:t>
            </w:r>
            <w:r/>
          </w:p>
        </w:tc>
      </w:tr>
      <w:tr>
        <w:trPr>
          <w:trHeight w:val="312"/>
        </w:trPr>
        <w:tc>
          <w:tcPr>
            <w:tcW w:w="740" w:type="dxa"/>
            <w:textDirection w:val="lrTb"/>
            <w:noWrap/>
          </w:tcPr>
          <w:p>
            <w:pPr>
              <w:ind w:right="51"/>
              <w:spacing w:line="440" w:lineRule="exact"/>
              <w:rPr>
                <w:sz w:val="24"/>
                <w:szCs w:val="24"/>
              </w:rPr>
            </w:pPr>
            <w:r>
              <w:rPr>
                <w:rFonts w:hint="eastAsia"/>
                <w:sz w:val="24"/>
                <w:szCs w:val="24"/>
              </w:rPr>
              <w:t xml:space="preserve">12</w:t>
            </w:r>
            <w:r/>
          </w:p>
        </w:tc>
        <w:tc>
          <w:tcPr>
            <w:tcW w:w="3083" w:type="dxa"/>
            <w:textDirection w:val="lrTb"/>
            <w:noWrap w:val="false"/>
          </w:tcPr>
          <w:p>
            <w:pPr>
              <w:ind w:right="51"/>
              <w:spacing w:line="440" w:lineRule="exact"/>
              <w:rPr>
                <w:sz w:val="24"/>
                <w:szCs w:val="24"/>
              </w:rPr>
            </w:pPr>
            <w:r>
              <w:rPr>
                <w:rFonts w:hint="eastAsia"/>
                <w:sz w:val="24"/>
                <w:szCs w:val="24"/>
              </w:rPr>
              <w:t xml:space="preserve">标志牌扶正</w:t>
            </w:r>
            <w:r/>
          </w:p>
        </w:tc>
        <w:tc>
          <w:tcPr>
            <w:tcW w:w="1559" w:type="dxa"/>
            <w:textDirection w:val="lrTb"/>
            <w:noWrap/>
          </w:tcPr>
          <w:p>
            <w:pPr>
              <w:ind w:right="51"/>
              <w:spacing w:line="440" w:lineRule="exact"/>
              <w:rPr>
                <w:sz w:val="24"/>
                <w:szCs w:val="24"/>
              </w:rPr>
            </w:pPr>
            <w:r>
              <w:rPr>
                <w:rFonts w:hint="eastAsia"/>
                <w:sz w:val="24"/>
                <w:szCs w:val="24"/>
              </w:rPr>
              <w:t xml:space="preserve">块</w:t>
            </w:r>
            <w:r/>
          </w:p>
        </w:tc>
        <w:tc>
          <w:tcPr>
            <w:tcW w:w="1559" w:type="dxa"/>
            <w:textDirection w:val="lrTb"/>
            <w:noWrap/>
          </w:tcPr>
          <w:p>
            <w:pPr>
              <w:ind w:right="51"/>
              <w:spacing w:line="440" w:lineRule="exact"/>
              <w:rPr>
                <w:sz w:val="24"/>
                <w:szCs w:val="24"/>
              </w:rPr>
            </w:pPr>
            <w:r>
              <w:rPr>
                <w:rFonts w:hint="eastAsia"/>
                <w:sz w:val="24"/>
                <w:szCs w:val="24"/>
              </w:rPr>
              <w:t xml:space="preserve">5</w:t>
            </w:r>
            <w:r/>
          </w:p>
        </w:tc>
        <w:tc>
          <w:tcPr>
            <w:tcW w:w="1843" w:type="dxa"/>
            <w:textDirection w:val="lrTb"/>
            <w:noWrap/>
          </w:tcPr>
          <w:p>
            <w:pPr>
              <w:ind w:right="51"/>
              <w:spacing w:line="440" w:lineRule="exact"/>
              <w:rPr>
                <w:sz w:val="24"/>
                <w:szCs w:val="24"/>
              </w:rPr>
            </w:pPr>
            <w:r>
              <w:rPr>
                <w:rFonts w:hint="eastAsia"/>
                <w:sz w:val="24"/>
                <w:szCs w:val="24"/>
              </w:rPr>
              <w:t xml:space="preserve">84</w:t>
            </w:r>
            <w:r/>
          </w:p>
        </w:tc>
        <w:tc>
          <w:tcPr>
            <w:tcW w:w="1559" w:type="dxa"/>
            <w:textDirection w:val="lrTb"/>
            <w:noWrap w:val="false"/>
          </w:tcPr>
          <w:p>
            <w:pPr>
              <w:ind w:right="51"/>
              <w:spacing w:line="440" w:lineRule="exact"/>
              <w:rPr>
                <w:sz w:val="24"/>
                <w:szCs w:val="24"/>
              </w:rPr>
            </w:pPr>
            <w:r>
              <w:rPr>
                <w:sz w:val="24"/>
                <w:szCs w:val="24"/>
              </w:rPr>
            </w:r>
            <w:r/>
          </w:p>
        </w:tc>
      </w:tr>
      <w:tr>
        <w:trPr>
          <w:trHeight w:val="312"/>
        </w:trPr>
        <w:tc>
          <w:tcPr>
            <w:tcW w:w="740" w:type="dxa"/>
            <w:textDirection w:val="lrTb"/>
            <w:noWrap/>
          </w:tcPr>
          <w:p>
            <w:pPr>
              <w:ind w:right="51"/>
              <w:spacing w:line="440" w:lineRule="exact"/>
              <w:rPr>
                <w:sz w:val="24"/>
                <w:szCs w:val="24"/>
              </w:rPr>
            </w:pPr>
            <w:r>
              <w:rPr>
                <w:rFonts w:hint="eastAsia"/>
                <w:sz w:val="24"/>
                <w:szCs w:val="24"/>
              </w:rPr>
              <w:t xml:space="preserve">13</w:t>
            </w:r>
            <w:r/>
          </w:p>
        </w:tc>
        <w:tc>
          <w:tcPr>
            <w:tcW w:w="3083" w:type="dxa"/>
            <w:textDirection w:val="lrTb"/>
            <w:noWrap w:val="false"/>
          </w:tcPr>
          <w:p>
            <w:pPr>
              <w:ind w:right="51"/>
              <w:spacing w:line="440" w:lineRule="exact"/>
              <w:rPr>
                <w:sz w:val="24"/>
                <w:szCs w:val="24"/>
              </w:rPr>
            </w:pPr>
            <w:r>
              <w:rPr>
                <w:rFonts w:hint="eastAsia"/>
                <w:sz w:val="24"/>
                <w:szCs w:val="24"/>
              </w:rPr>
              <w:t xml:space="preserve">警示桩扶正</w:t>
            </w:r>
            <w:r/>
          </w:p>
        </w:tc>
        <w:tc>
          <w:tcPr>
            <w:tcW w:w="1559" w:type="dxa"/>
            <w:textDirection w:val="lrTb"/>
            <w:noWrap/>
          </w:tcPr>
          <w:p>
            <w:pPr>
              <w:ind w:right="51"/>
              <w:spacing w:line="440" w:lineRule="exact"/>
              <w:rPr>
                <w:sz w:val="24"/>
                <w:szCs w:val="24"/>
              </w:rPr>
            </w:pPr>
            <w:r>
              <w:rPr>
                <w:rFonts w:hint="eastAsia"/>
                <w:sz w:val="24"/>
                <w:szCs w:val="24"/>
              </w:rPr>
              <w:t xml:space="preserve">处</w:t>
            </w:r>
            <w:r/>
          </w:p>
        </w:tc>
        <w:tc>
          <w:tcPr>
            <w:tcW w:w="1559" w:type="dxa"/>
            <w:textDirection w:val="lrTb"/>
            <w:noWrap/>
          </w:tcPr>
          <w:p>
            <w:pPr>
              <w:ind w:right="51"/>
              <w:spacing w:line="440" w:lineRule="exact"/>
              <w:rPr>
                <w:sz w:val="24"/>
                <w:szCs w:val="24"/>
              </w:rPr>
            </w:pPr>
            <w:r>
              <w:rPr>
                <w:rFonts w:hint="eastAsia"/>
                <w:sz w:val="24"/>
                <w:szCs w:val="24"/>
              </w:rPr>
              <w:t xml:space="preserve">5</w:t>
            </w:r>
            <w:r/>
          </w:p>
        </w:tc>
        <w:tc>
          <w:tcPr>
            <w:tcW w:w="1843" w:type="dxa"/>
            <w:textDirection w:val="lrTb"/>
            <w:noWrap/>
          </w:tcPr>
          <w:p>
            <w:pPr>
              <w:ind w:right="51"/>
              <w:spacing w:line="440" w:lineRule="exact"/>
              <w:rPr>
                <w:sz w:val="24"/>
                <w:szCs w:val="24"/>
              </w:rPr>
            </w:pPr>
            <w:r>
              <w:rPr>
                <w:rFonts w:hint="eastAsia"/>
                <w:sz w:val="24"/>
                <w:szCs w:val="24"/>
              </w:rPr>
              <w:t xml:space="preserve">36</w:t>
            </w:r>
            <w:r/>
          </w:p>
        </w:tc>
        <w:tc>
          <w:tcPr>
            <w:tcW w:w="1559" w:type="dxa"/>
            <w:textDirection w:val="lrTb"/>
            <w:noWrap w:val="false"/>
          </w:tcPr>
          <w:p>
            <w:pPr>
              <w:ind w:right="51"/>
              <w:spacing w:line="440" w:lineRule="exact"/>
              <w:rPr>
                <w:sz w:val="24"/>
                <w:szCs w:val="24"/>
              </w:rPr>
            </w:pPr>
            <w:r>
              <w:rPr>
                <w:sz w:val="24"/>
                <w:szCs w:val="24"/>
              </w:rPr>
            </w:r>
            <w:r/>
          </w:p>
        </w:tc>
      </w:tr>
      <w:tr>
        <w:trPr>
          <w:trHeight w:val="312"/>
        </w:trPr>
        <w:tc>
          <w:tcPr>
            <w:tcW w:w="740" w:type="dxa"/>
            <w:textDirection w:val="lrTb"/>
            <w:noWrap/>
          </w:tcPr>
          <w:p>
            <w:pPr>
              <w:ind w:right="51"/>
              <w:spacing w:line="440" w:lineRule="exact"/>
              <w:rPr>
                <w:sz w:val="24"/>
                <w:szCs w:val="24"/>
              </w:rPr>
            </w:pPr>
            <w:r>
              <w:rPr>
                <w:rFonts w:hint="eastAsia"/>
                <w:sz w:val="24"/>
                <w:szCs w:val="24"/>
              </w:rPr>
              <w:t xml:space="preserve">14</w:t>
            </w:r>
            <w:r/>
          </w:p>
        </w:tc>
        <w:tc>
          <w:tcPr>
            <w:tcW w:w="3083" w:type="dxa"/>
            <w:textDirection w:val="lrTb"/>
            <w:noWrap w:val="false"/>
          </w:tcPr>
          <w:p>
            <w:pPr>
              <w:ind w:right="51"/>
              <w:spacing w:line="440" w:lineRule="exact"/>
              <w:rPr>
                <w:sz w:val="24"/>
                <w:szCs w:val="24"/>
              </w:rPr>
            </w:pPr>
            <w:r>
              <w:rPr>
                <w:rFonts w:hint="eastAsia"/>
                <w:sz w:val="24"/>
                <w:szCs w:val="24"/>
              </w:rPr>
              <w:t xml:space="preserve">护栏扶正</w:t>
            </w:r>
            <w:r/>
          </w:p>
        </w:tc>
        <w:tc>
          <w:tcPr>
            <w:tcW w:w="1559" w:type="dxa"/>
            <w:textDirection w:val="lrTb"/>
            <w:noWrap/>
          </w:tcPr>
          <w:p>
            <w:pPr>
              <w:ind w:right="51"/>
              <w:spacing w:line="440" w:lineRule="exact"/>
              <w:rPr>
                <w:sz w:val="24"/>
                <w:szCs w:val="24"/>
              </w:rPr>
            </w:pPr>
            <w:r>
              <w:rPr>
                <w:rFonts w:hint="eastAsia"/>
                <w:sz w:val="24"/>
                <w:szCs w:val="24"/>
              </w:rPr>
              <w:t xml:space="preserve">处</w:t>
            </w:r>
            <w:r/>
          </w:p>
        </w:tc>
        <w:tc>
          <w:tcPr>
            <w:tcW w:w="1559" w:type="dxa"/>
            <w:textDirection w:val="lrTb"/>
            <w:noWrap/>
          </w:tcPr>
          <w:p>
            <w:pPr>
              <w:ind w:right="51"/>
              <w:spacing w:line="440" w:lineRule="exact"/>
              <w:rPr>
                <w:sz w:val="24"/>
                <w:szCs w:val="24"/>
              </w:rPr>
            </w:pPr>
            <w:r>
              <w:rPr>
                <w:rFonts w:hint="eastAsia"/>
                <w:sz w:val="24"/>
                <w:szCs w:val="24"/>
              </w:rPr>
              <w:t xml:space="preserve">10</w:t>
            </w:r>
            <w:r/>
          </w:p>
        </w:tc>
        <w:tc>
          <w:tcPr>
            <w:tcW w:w="1843" w:type="dxa"/>
            <w:textDirection w:val="lrTb"/>
            <w:noWrap/>
          </w:tcPr>
          <w:p>
            <w:pPr>
              <w:ind w:right="51"/>
              <w:spacing w:line="440" w:lineRule="exact"/>
              <w:rPr>
                <w:sz w:val="24"/>
                <w:szCs w:val="24"/>
              </w:rPr>
            </w:pPr>
            <w:r>
              <w:rPr>
                <w:rFonts w:hint="eastAsia"/>
                <w:sz w:val="24"/>
                <w:szCs w:val="24"/>
              </w:rPr>
              <w:t xml:space="preserve">5</w:t>
            </w:r>
            <w:r/>
          </w:p>
        </w:tc>
        <w:tc>
          <w:tcPr>
            <w:tcW w:w="1559" w:type="dxa"/>
            <w:textDirection w:val="lrTb"/>
            <w:noWrap w:val="false"/>
          </w:tcPr>
          <w:p>
            <w:pPr>
              <w:ind w:right="51"/>
              <w:spacing w:line="440" w:lineRule="exact"/>
              <w:rPr>
                <w:sz w:val="24"/>
                <w:szCs w:val="24"/>
              </w:rPr>
            </w:pPr>
            <w:r>
              <w:rPr>
                <w:sz w:val="24"/>
                <w:szCs w:val="24"/>
              </w:rPr>
            </w:r>
            <w:r/>
          </w:p>
        </w:tc>
      </w:tr>
      <w:tr>
        <w:trPr>
          <w:trHeight w:val="312"/>
        </w:trPr>
        <w:tc>
          <w:tcPr>
            <w:tcW w:w="740" w:type="dxa"/>
            <w:textDirection w:val="lrTb"/>
            <w:noWrap/>
          </w:tcPr>
          <w:p>
            <w:pPr>
              <w:ind w:right="51"/>
              <w:spacing w:line="440" w:lineRule="exact"/>
              <w:rPr>
                <w:sz w:val="24"/>
                <w:szCs w:val="24"/>
              </w:rPr>
            </w:pPr>
            <w:r>
              <w:rPr>
                <w:rFonts w:hint="eastAsia"/>
                <w:sz w:val="24"/>
                <w:szCs w:val="24"/>
              </w:rPr>
              <w:t xml:space="preserve">15</w:t>
            </w:r>
            <w:r/>
          </w:p>
        </w:tc>
        <w:tc>
          <w:tcPr>
            <w:tcW w:w="3083" w:type="dxa"/>
            <w:textDirection w:val="lrTb"/>
            <w:noWrap w:val="false"/>
          </w:tcPr>
          <w:p>
            <w:pPr>
              <w:ind w:right="51"/>
              <w:spacing w:line="440" w:lineRule="exact"/>
              <w:rPr>
                <w:sz w:val="24"/>
                <w:szCs w:val="24"/>
              </w:rPr>
            </w:pPr>
            <w:r>
              <w:rPr>
                <w:rFonts w:hint="eastAsia"/>
                <w:sz w:val="24"/>
                <w:szCs w:val="24"/>
              </w:rPr>
              <w:t xml:space="preserve">石柱扶正</w:t>
            </w:r>
            <w:r/>
          </w:p>
        </w:tc>
        <w:tc>
          <w:tcPr>
            <w:tcW w:w="1559" w:type="dxa"/>
            <w:textDirection w:val="lrTb"/>
            <w:noWrap/>
          </w:tcPr>
          <w:p>
            <w:pPr>
              <w:ind w:right="51"/>
              <w:spacing w:line="440" w:lineRule="exact"/>
              <w:rPr>
                <w:sz w:val="24"/>
                <w:szCs w:val="24"/>
              </w:rPr>
            </w:pPr>
            <w:r>
              <w:rPr>
                <w:rFonts w:hint="eastAsia"/>
                <w:sz w:val="24"/>
                <w:szCs w:val="24"/>
              </w:rPr>
              <w:t xml:space="preserve">处</w:t>
            </w:r>
            <w:r/>
          </w:p>
        </w:tc>
        <w:tc>
          <w:tcPr>
            <w:tcW w:w="1559" w:type="dxa"/>
            <w:textDirection w:val="lrTb"/>
            <w:noWrap/>
          </w:tcPr>
          <w:p>
            <w:pPr>
              <w:ind w:right="51"/>
              <w:spacing w:line="440" w:lineRule="exact"/>
              <w:rPr>
                <w:sz w:val="24"/>
                <w:szCs w:val="24"/>
              </w:rPr>
            </w:pPr>
            <w:r>
              <w:rPr>
                <w:rFonts w:hint="eastAsia"/>
                <w:sz w:val="24"/>
                <w:szCs w:val="24"/>
              </w:rPr>
              <w:t xml:space="preserve">5</w:t>
            </w:r>
            <w:r/>
          </w:p>
        </w:tc>
        <w:tc>
          <w:tcPr>
            <w:tcW w:w="1843" w:type="dxa"/>
            <w:textDirection w:val="lrTb"/>
            <w:noWrap/>
          </w:tcPr>
          <w:p>
            <w:pPr>
              <w:ind w:right="51"/>
              <w:spacing w:line="440" w:lineRule="exact"/>
              <w:rPr>
                <w:sz w:val="24"/>
                <w:szCs w:val="24"/>
              </w:rPr>
            </w:pPr>
            <w:r>
              <w:rPr>
                <w:rFonts w:hint="eastAsia"/>
                <w:sz w:val="24"/>
                <w:szCs w:val="24"/>
              </w:rPr>
              <w:t xml:space="preserve">7</w:t>
            </w:r>
            <w:r/>
          </w:p>
        </w:tc>
        <w:tc>
          <w:tcPr>
            <w:tcW w:w="1559" w:type="dxa"/>
            <w:textDirection w:val="lrTb"/>
            <w:noWrap w:val="false"/>
          </w:tcPr>
          <w:p>
            <w:pPr>
              <w:ind w:right="51"/>
              <w:spacing w:line="440" w:lineRule="exact"/>
              <w:rPr>
                <w:sz w:val="24"/>
                <w:szCs w:val="24"/>
              </w:rPr>
            </w:pPr>
            <w:r>
              <w:rPr>
                <w:sz w:val="24"/>
                <w:szCs w:val="24"/>
              </w:rPr>
            </w:r>
            <w:r/>
          </w:p>
        </w:tc>
      </w:tr>
      <w:tr>
        <w:trPr>
          <w:trHeight w:val="312"/>
        </w:trPr>
        <w:tc>
          <w:tcPr>
            <w:tcW w:w="740" w:type="dxa"/>
            <w:textDirection w:val="lrTb"/>
            <w:noWrap/>
          </w:tcPr>
          <w:p>
            <w:pPr>
              <w:ind w:right="51"/>
              <w:spacing w:line="440" w:lineRule="exact"/>
              <w:rPr>
                <w:sz w:val="24"/>
                <w:szCs w:val="24"/>
              </w:rPr>
            </w:pPr>
            <w:r>
              <w:rPr>
                <w:rFonts w:hint="eastAsia"/>
                <w:sz w:val="24"/>
                <w:szCs w:val="24"/>
              </w:rPr>
              <w:t xml:space="preserve">16</w:t>
            </w:r>
            <w:r/>
          </w:p>
        </w:tc>
        <w:tc>
          <w:tcPr>
            <w:tcW w:w="3083" w:type="dxa"/>
            <w:textDirection w:val="lrTb"/>
            <w:noWrap w:val="false"/>
          </w:tcPr>
          <w:p>
            <w:pPr>
              <w:ind w:right="51"/>
              <w:spacing w:line="440" w:lineRule="exact"/>
              <w:rPr>
                <w:sz w:val="24"/>
                <w:szCs w:val="24"/>
              </w:rPr>
            </w:pPr>
            <w:r>
              <w:rPr>
                <w:rFonts w:hint="eastAsia"/>
                <w:sz w:val="24"/>
                <w:szCs w:val="24"/>
              </w:rPr>
              <w:t xml:space="preserve">拆除警示桩</w:t>
            </w:r>
            <w:r/>
          </w:p>
        </w:tc>
        <w:tc>
          <w:tcPr>
            <w:tcW w:w="1559" w:type="dxa"/>
            <w:textDirection w:val="lrTb"/>
            <w:noWrap/>
          </w:tcPr>
          <w:p>
            <w:pPr>
              <w:ind w:right="51"/>
              <w:spacing w:line="440" w:lineRule="exact"/>
              <w:rPr>
                <w:sz w:val="24"/>
                <w:szCs w:val="24"/>
              </w:rPr>
            </w:pPr>
            <w:r>
              <w:rPr>
                <w:rFonts w:hint="eastAsia"/>
                <w:sz w:val="24"/>
                <w:szCs w:val="24"/>
              </w:rPr>
              <w:t xml:space="preserve">根</w:t>
            </w:r>
            <w:r/>
          </w:p>
        </w:tc>
        <w:tc>
          <w:tcPr>
            <w:tcW w:w="1559" w:type="dxa"/>
            <w:textDirection w:val="lrTb"/>
            <w:noWrap/>
          </w:tcPr>
          <w:p>
            <w:pPr>
              <w:ind w:right="51"/>
              <w:spacing w:line="440" w:lineRule="exact"/>
              <w:rPr>
                <w:sz w:val="24"/>
                <w:szCs w:val="24"/>
              </w:rPr>
            </w:pPr>
            <w:r>
              <w:rPr>
                <w:rFonts w:hint="eastAsia"/>
                <w:sz w:val="24"/>
                <w:szCs w:val="24"/>
              </w:rPr>
              <w:t xml:space="preserve">25</w:t>
            </w:r>
            <w:r/>
          </w:p>
        </w:tc>
        <w:tc>
          <w:tcPr>
            <w:tcW w:w="1843" w:type="dxa"/>
            <w:textDirection w:val="lrTb"/>
            <w:noWrap/>
          </w:tcPr>
          <w:p>
            <w:pPr>
              <w:ind w:right="51"/>
              <w:spacing w:line="440" w:lineRule="exact"/>
              <w:rPr>
                <w:sz w:val="24"/>
                <w:szCs w:val="24"/>
              </w:rPr>
            </w:pPr>
            <w:r>
              <w:rPr>
                <w:rFonts w:hint="eastAsia"/>
                <w:sz w:val="24"/>
                <w:szCs w:val="24"/>
              </w:rPr>
              <w:t xml:space="preserve">2</w:t>
            </w:r>
            <w:r/>
          </w:p>
        </w:tc>
        <w:tc>
          <w:tcPr>
            <w:tcW w:w="1559" w:type="dxa"/>
            <w:textDirection w:val="lrTb"/>
            <w:noWrap w:val="false"/>
          </w:tcPr>
          <w:p>
            <w:pPr>
              <w:ind w:right="51"/>
              <w:spacing w:line="440" w:lineRule="exact"/>
              <w:rPr>
                <w:sz w:val="24"/>
                <w:szCs w:val="24"/>
              </w:rPr>
            </w:pPr>
            <w:r>
              <w:rPr>
                <w:sz w:val="24"/>
                <w:szCs w:val="24"/>
              </w:rPr>
            </w:r>
            <w:r/>
          </w:p>
        </w:tc>
      </w:tr>
      <w:tr>
        <w:trPr>
          <w:trHeight w:val="312"/>
        </w:trPr>
        <w:tc>
          <w:tcPr>
            <w:tcW w:w="740" w:type="dxa"/>
            <w:textDirection w:val="lrTb"/>
            <w:noWrap/>
          </w:tcPr>
          <w:p>
            <w:pPr>
              <w:ind w:right="51"/>
              <w:spacing w:line="440" w:lineRule="exact"/>
              <w:rPr>
                <w:sz w:val="24"/>
                <w:szCs w:val="24"/>
              </w:rPr>
            </w:pPr>
            <w:r>
              <w:rPr>
                <w:rFonts w:hint="eastAsia"/>
                <w:sz w:val="24"/>
                <w:szCs w:val="24"/>
              </w:rPr>
              <w:t xml:space="preserve">17</w:t>
            </w:r>
            <w:r/>
          </w:p>
        </w:tc>
        <w:tc>
          <w:tcPr>
            <w:tcW w:w="3083" w:type="dxa"/>
            <w:textDirection w:val="lrTb"/>
            <w:noWrap w:val="false"/>
          </w:tcPr>
          <w:p>
            <w:pPr>
              <w:ind w:right="51"/>
              <w:spacing w:line="440" w:lineRule="exact"/>
              <w:rPr>
                <w:sz w:val="24"/>
                <w:szCs w:val="24"/>
              </w:rPr>
            </w:pPr>
            <w:r>
              <w:rPr>
                <w:rFonts w:hint="eastAsia"/>
                <w:sz w:val="24"/>
                <w:szCs w:val="24"/>
              </w:rPr>
              <w:t xml:space="preserve">拆除标志牌</w:t>
            </w:r>
            <w:r/>
          </w:p>
        </w:tc>
        <w:tc>
          <w:tcPr>
            <w:tcW w:w="1559" w:type="dxa"/>
            <w:textDirection w:val="lrTb"/>
            <w:noWrap/>
          </w:tcPr>
          <w:p>
            <w:pPr>
              <w:ind w:right="51"/>
              <w:spacing w:line="440" w:lineRule="exact"/>
              <w:rPr>
                <w:sz w:val="24"/>
                <w:szCs w:val="24"/>
              </w:rPr>
            </w:pPr>
            <w:r>
              <w:rPr>
                <w:rFonts w:hint="eastAsia"/>
                <w:sz w:val="24"/>
                <w:szCs w:val="24"/>
              </w:rPr>
              <w:t xml:space="preserve">块</w:t>
            </w:r>
            <w:r/>
          </w:p>
        </w:tc>
        <w:tc>
          <w:tcPr>
            <w:tcW w:w="1559" w:type="dxa"/>
            <w:textDirection w:val="lrTb"/>
            <w:noWrap/>
          </w:tcPr>
          <w:p>
            <w:pPr>
              <w:ind w:right="51"/>
              <w:spacing w:line="440" w:lineRule="exact"/>
              <w:rPr>
                <w:sz w:val="24"/>
                <w:szCs w:val="24"/>
              </w:rPr>
            </w:pPr>
            <w:r>
              <w:rPr>
                <w:rFonts w:hint="eastAsia"/>
                <w:sz w:val="24"/>
                <w:szCs w:val="24"/>
              </w:rPr>
              <w:t xml:space="preserve">100</w:t>
            </w:r>
            <w:r/>
          </w:p>
        </w:tc>
        <w:tc>
          <w:tcPr>
            <w:tcW w:w="1843" w:type="dxa"/>
            <w:textDirection w:val="lrTb"/>
            <w:noWrap/>
          </w:tcPr>
          <w:p>
            <w:pPr>
              <w:ind w:right="51"/>
              <w:spacing w:line="440" w:lineRule="exact"/>
              <w:rPr>
                <w:sz w:val="24"/>
                <w:szCs w:val="24"/>
              </w:rPr>
            </w:pPr>
            <w:r>
              <w:rPr>
                <w:rFonts w:hint="eastAsia"/>
                <w:sz w:val="24"/>
                <w:szCs w:val="24"/>
              </w:rPr>
              <w:t xml:space="preserve">1</w:t>
            </w:r>
            <w:r/>
          </w:p>
        </w:tc>
        <w:tc>
          <w:tcPr>
            <w:tcW w:w="1559" w:type="dxa"/>
            <w:textDirection w:val="lrTb"/>
            <w:noWrap w:val="false"/>
          </w:tcPr>
          <w:p>
            <w:pPr>
              <w:ind w:right="51"/>
              <w:spacing w:line="440" w:lineRule="exact"/>
              <w:rPr>
                <w:sz w:val="24"/>
                <w:szCs w:val="24"/>
              </w:rPr>
            </w:pPr>
            <w:r>
              <w:rPr>
                <w:sz w:val="24"/>
                <w:szCs w:val="24"/>
              </w:rPr>
            </w:r>
            <w:r/>
          </w:p>
        </w:tc>
      </w:tr>
      <w:tr>
        <w:trPr>
          <w:trHeight w:val="312"/>
        </w:trPr>
        <w:tc>
          <w:tcPr>
            <w:tcW w:w="740" w:type="dxa"/>
            <w:textDirection w:val="lrTb"/>
            <w:noWrap/>
          </w:tcPr>
          <w:p>
            <w:pPr>
              <w:ind w:right="51"/>
              <w:spacing w:line="440" w:lineRule="exact"/>
              <w:rPr>
                <w:sz w:val="24"/>
                <w:szCs w:val="24"/>
              </w:rPr>
            </w:pPr>
            <w:r>
              <w:rPr>
                <w:rFonts w:hint="eastAsia"/>
                <w:sz w:val="24"/>
                <w:szCs w:val="24"/>
              </w:rPr>
              <w:t xml:space="preserve">18</w:t>
            </w:r>
            <w:r/>
          </w:p>
        </w:tc>
        <w:tc>
          <w:tcPr>
            <w:tcW w:w="3083" w:type="dxa"/>
            <w:textDirection w:val="lrTb"/>
            <w:noWrap w:val="false"/>
          </w:tcPr>
          <w:p>
            <w:pPr>
              <w:ind w:right="51"/>
              <w:spacing w:line="440" w:lineRule="exact"/>
              <w:rPr>
                <w:sz w:val="24"/>
                <w:szCs w:val="24"/>
              </w:rPr>
            </w:pPr>
            <w:r>
              <w:rPr>
                <w:rFonts w:hint="eastAsia"/>
                <w:sz w:val="24"/>
                <w:szCs w:val="24"/>
              </w:rPr>
              <w:t xml:space="preserve">拆除中隔离护栏</w:t>
            </w:r>
            <w:r/>
          </w:p>
        </w:tc>
        <w:tc>
          <w:tcPr>
            <w:tcW w:w="1559" w:type="dxa"/>
            <w:textDirection w:val="lrTb"/>
            <w:noWrap/>
          </w:tcPr>
          <w:p>
            <w:pPr>
              <w:ind w:right="51"/>
              <w:spacing w:line="440" w:lineRule="exact"/>
              <w:rPr>
                <w:sz w:val="24"/>
                <w:szCs w:val="24"/>
              </w:rPr>
            </w:pPr>
            <w:r>
              <w:rPr>
                <w:rFonts w:hint="eastAsia"/>
                <w:sz w:val="24"/>
                <w:szCs w:val="24"/>
              </w:rPr>
              <w:t xml:space="preserve">套</w:t>
            </w:r>
            <w:r/>
          </w:p>
        </w:tc>
        <w:tc>
          <w:tcPr>
            <w:tcW w:w="1559" w:type="dxa"/>
            <w:textDirection w:val="lrTb"/>
            <w:noWrap/>
          </w:tcPr>
          <w:p>
            <w:pPr>
              <w:ind w:right="51"/>
              <w:spacing w:line="440" w:lineRule="exact"/>
              <w:rPr>
                <w:sz w:val="24"/>
                <w:szCs w:val="24"/>
              </w:rPr>
            </w:pPr>
            <w:r>
              <w:rPr>
                <w:rFonts w:hint="eastAsia"/>
                <w:sz w:val="24"/>
                <w:szCs w:val="24"/>
              </w:rPr>
              <w:t xml:space="preserve">15</w:t>
            </w:r>
            <w:r/>
          </w:p>
        </w:tc>
        <w:tc>
          <w:tcPr>
            <w:tcW w:w="1843" w:type="dxa"/>
            <w:textDirection w:val="lrTb"/>
            <w:noWrap/>
          </w:tcPr>
          <w:p>
            <w:pPr>
              <w:ind w:right="51"/>
              <w:spacing w:line="440" w:lineRule="exact"/>
              <w:rPr>
                <w:sz w:val="24"/>
                <w:szCs w:val="24"/>
              </w:rPr>
            </w:pPr>
            <w:r>
              <w:rPr>
                <w:rFonts w:hint="eastAsia"/>
                <w:sz w:val="24"/>
                <w:szCs w:val="24"/>
              </w:rPr>
              <w:t xml:space="preserve">9</w:t>
            </w:r>
            <w:r/>
          </w:p>
        </w:tc>
        <w:tc>
          <w:tcPr>
            <w:tcW w:w="1559" w:type="dxa"/>
            <w:textDirection w:val="lrTb"/>
            <w:noWrap w:val="false"/>
          </w:tcPr>
          <w:p>
            <w:pPr>
              <w:ind w:right="51"/>
              <w:spacing w:line="440" w:lineRule="exact"/>
              <w:rPr>
                <w:sz w:val="24"/>
                <w:szCs w:val="24"/>
              </w:rPr>
            </w:pPr>
            <w:r>
              <w:rPr>
                <w:sz w:val="24"/>
                <w:szCs w:val="24"/>
              </w:rPr>
            </w:r>
            <w:r/>
          </w:p>
        </w:tc>
      </w:tr>
      <w:tr>
        <w:trPr>
          <w:trHeight w:val="312"/>
        </w:trPr>
        <w:tc>
          <w:tcPr>
            <w:tcW w:w="740" w:type="dxa"/>
            <w:textDirection w:val="lrTb"/>
            <w:noWrap/>
          </w:tcPr>
          <w:p>
            <w:pPr>
              <w:ind w:right="51"/>
              <w:spacing w:line="440" w:lineRule="exact"/>
              <w:rPr>
                <w:sz w:val="24"/>
                <w:szCs w:val="24"/>
              </w:rPr>
            </w:pPr>
            <w:r>
              <w:rPr>
                <w:rFonts w:hint="eastAsia"/>
                <w:sz w:val="24"/>
                <w:szCs w:val="24"/>
              </w:rPr>
              <w:t xml:space="preserve">19</w:t>
            </w:r>
            <w:r/>
          </w:p>
        </w:tc>
        <w:tc>
          <w:tcPr>
            <w:tcW w:w="3083" w:type="dxa"/>
            <w:textDirection w:val="lrTb"/>
            <w:noWrap w:val="false"/>
          </w:tcPr>
          <w:p>
            <w:pPr>
              <w:ind w:right="51"/>
              <w:spacing w:line="440" w:lineRule="exact"/>
              <w:rPr>
                <w:sz w:val="24"/>
                <w:szCs w:val="24"/>
              </w:rPr>
            </w:pPr>
            <w:r>
              <w:rPr>
                <w:rFonts w:hint="eastAsia"/>
                <w:sz w:val="24"/>
                <w:szCs w:val="24"/>
              </w:rPr>
              <w:t xml:space="preserve">拆除移位标志牌</w:t>
            </w:r>
            <w:r/>
          </w:p>
        </w:tc>
        <w:tc>
          <w:tcPr>
            <w:tcW w:w="1559" w:type="dxa"/>
            <w:textDirection w:val="lrTb"/>
            <w:noWrap/>
          </w:tcPr>
          <w:p>
            <w:pPr>
              <w:ind w:right="51"/>
              <w:spacing w:line="440" w:lineRule="exact"/>
              <w:rPr>
                <w:sz w:val="24"/>
                <w:szCs w:val="24"/>
              </w:rPr>
            </w:pPr>
            <w:r>
              <w:rPr>
                <w:rFonts w:hint="eastAsia"/>
                <w:sz w:val="24"/>
                <w:szCs w:val="24"/>
              </w:rPr>
              <w:t xml:space="preserve">套</w:t>
            </w:r>
            <w:r/>
          </w:p>
        </w:tc>
        <w:tc>
          <w:tcPr>
            <w:tcW w:w="1559" w:type="dxa"/>
            <w:textDirection w:val="lrTb"/>
            <w:noWrap/>
          </w:tcPr>
          <w:p>
            <w:pPr>
              <w:ind w:right="51"/>
              <w:spacing w:line="440" w:lineRule="exact"/>
              <w:rPr>
                <w:sz w:val="24"/>
                <w:szCs w:val="24"/>
              </w:rPr>
            </w:pPr>
            <w:r>
              <w:rPr>
                <w:rFonts w:hint="eastAsia"/>
                <w:sz w:val="24"/>
                <w:szCs w:val="24"/>
              </w:rPr>
              <w:t xml:space="preserve">1500</w:t>
            </w:r>
            <w:r/>
          </w:p>
        </w:tc>
        <w:tc>
          <w:tcPr>
            <w:tcW w:w="1843" w:type="dxa"/>
            <w:textDirection w:val="lrTb"/>
            <w:noWrap/>
          </w:tcPr>
          <w:p>
            <w:pPr>
              <w:ind w:right="51"/>
              <w:spacing w:line="440" w:lineRule="exact"/>
              <w:rPr>
                <w:sz w:val="24"/>
                <w:szCs w:val="24"/>
              </w:rPr>
            </w:pPr>
            <w:r>
              <w:rPr>
                <w:rFonts w:hint="eastAsia"/>
                <w:sz w:val="24"/>
                <w:szCs w:val="24"/>
              </w:rPr>
              <w:t xml:space="preserve">2</w:t>
            </w:r>
            <w:r/>
          </w:p>
        </w:tc>
        <w:tc>
          <w:tcPr>
            <w:tcW w:w="1559" w:type="dxa"/>
            <w:textDirection w:val="lrTb"/>
            <w:noWrap w:val="false"/>
          </w:tcPr>
          <w:p>
            <w:pPr>
              <w:ind w:right="51"/>
              <w:spacing w:line="440" w:lineRule="exact"/>
              <w:rPr>
                <w:sz w:val="24"/>
                <w:szCs w:val="24"/>
              </w:rPr>
            </w:pPr>
            <w:r>
              <w:rPr>
                <w:sz w:val="24"/>
                <w:szCs w:val="24"/>
              </w:rPr>
            </w:r>
            <w:r/>
          </w:p>
        </w:tc>
      </w:tr>
      <w:tr>
        <w:trPr>
          <w:trHeight w:val="312"/>
        </w:trPr>
        <w:tc>
          <w:tcPr>
            <w:tcW w:w="740" w:type="dxa"/>
            <w:textDirection w:val="lrTb"/>
            <w:noWrap/>
          </w:tcPr>
          <w:p>
            <w:pPr>
              <w:ind w:right="51"/>
              <w:spacing w:line="440" w:lineRule="exact"/>
              <w:rPr>
                <w:sz w:val="24"/>
                <w:szCs w:val="24"/>
              </w:rPr>
            </w:pPr>
            <w:r>
              <w:rPr>
                <w:rFonts w:hint="eastAsia"/>
                <w:sz w:val="24"/>
                <w:szCs w:val="24"/>
              </w:rPr>
              <w:t xml:space="preserve">20</w:t>
            </w:r>
            <w:r/>
          </w:p>
        </w:tc>
        <w:tc>
          <w:tcPr>
            <w:tcW w:w="3083" w:type="dxa"/>
            <w:textDirection w:val="lrTb"/>
            <w:noWrap w:val="false"/>
          </w:tcPr>
          <w:p>
            <w:pPr>
              <w:ind w:right="51"/>
              <w:spacing w:line="440" w:lineRule="exact"/>
              <w:rPr>
                <w:sz w:val="24"/>
                <w:szCs w:val="24"/>
              </w:rPr>
            </w:pPr>
            <w:r>
              <w:rPr>
                <w:rFonts w:hint="eastAsia"/>
                <w:sz w:val="24"/>
                <w:szCs w:val="24"/>
              </w:rPr>
              <w:t xml:space="preserve">拆除机非护栏</w:t>
            </w:r>
            <w:r/>
          </w:p>
        </w:tc>
        <w:tc>
          <w:tcPr>
            <w:tcW w:w="1559" w:type="dxa"/>
            <w:textDirection w:val="lrTb"/>
            <w:noWrap/>
          </w:tcPr>
          <w:p>
            <w:pPr>
              <w:ind w:right="51"/>
              <w:spacing w:line="440" w:lineRule="exact"/>
              <w:rPr>
                <w:sz w:val="24"/>
                <w:szCs w:val="24"/>
              </w:rPr>
            </w:pPr>
            <w:r>
              <w:rPr>
                <w:rFonts w:hint="eastAsia"/>
                <w:sz w:val="24"/>
                <w:szCs w:val="24"/>
              </w:rPr>
              <w:t xml:space="preserve">套</w:t>
            </w:r>
            <w:r/>
          </w:p>
        </w:tc>
        <w:tc>
          <w:tcPr>
            <w:tcW w:w="1559" w:type="dxa"/>
            <w:textDirection w:val="lrTb"/>
            <w:noWrap/>
          </w:tcPr>
          <w:p>
            <w:pPr>
              <w:ind w:right="51"/>
              <w:spacing w:line="440" w:lineRule="exact"/>
              <w:rPr>
                <w:sz w:val="24"/>
                <w:szCs w:val="24"/>
              </w:rPr>
            </w:pPr>
            <w:r>
              <w:rPr>
                <w:rFonts w:hint="eastAsia"/>
                <w:sz w:val="24"/>
                <w:szCs w:val="24"/>
              </w:rPr>
              <w:t xml:space="preserve">10</w:t>
            </w:r>
            <w:r/>
          </w:p>
        </w:tc>
        <w:tc>
          <w:tcPr>
            <w:tcW w:w="1843" w:type="dxa"/>
            <w:textDirection w:val="lrTb"/>
            <w:noWrap/>
          </w:tcPr>
          <w:p>
            <w:pPr>
              <w:ind w:right="51"/>
              <w:spacing w:line="440" w:lineRule="exact"/>
              <w:rPr>
                <w:sz w:val="24"/>
                <w:szCs w:val="24"/>
              </w:rPr>
            </w:pPr>
            <w:r>
              <w:rPr>
                <w:rFonts w:hint="eastAsia"/>
                <w:sz w:val="24"/>
                <w:szCs w:val="24"/>
              </w:rPr>
              <w:t xml:space="preserve">3</w:t>
            </w:r>
            <w:r/>
          </w:p>
        </w:tc>
        <w:tc>
          <w:tcPr>
            <w:tcW w:w="1559" w:type="dxa"/>
            <w:textDirection w:val="lrTb"/>
            <w:noWrap w:val="false"/>
          </w:tcPr>
          <w:p>
            <w:pPr>
              <w:ind w:right="51"/>
              <w:spacing w:line="440" w:lineRule="exact"/>
              <w:rPr>
                <w:sz w:val="24"/>
                <w:szCs w:val="24"/>
              </w:rPr>
            </w:pPr>
            <w:r>
              <w:rPr>
                <w:sz w:val="24"/>
                <w:szCs w:val="24"/>
              </w:rPr>
            </w:r>
            <w:r/>
          </w:p>
        </w:tc>
      </w:tr>
      <w:tr>
        <w:trPr>
          <w:trHeight w:val="312"/>
        </w:trPr>
        <w:tc>
          <w:tcPr>
            <w:tcW w:w="740" w:type="dxa"/>
            <w:textDirection w:val="lrTb"/>
            <w:noWrap/>
          </w:tcPr>
          <w:p>
            <w:pPr>
              <w:ind w:right="51"/>
              <w:spacing w:line="440" w:lineRule="exact"/>
              <w:rPr>
                <w:sz w:val="24"/>
                <w:szCs w:val="24"/>
              </w:rPr>
            </w:pPr>
            <w:r>
              <w:rPr>
                <w:rFonts w:hint="eastAsia"/>
                <w:sz w:val="24"/>
                <w:szCs w:val="24"/>
              </w:rPr>
              <w:t xml:space="preserve">21</w:t>
            </w:r>
            <w:r/>
          </w:p>
        </w:tc>
        <w:tc>
          <w:tcPr>
            <w:tcW w:w="3083" w:type="dxa"/>
            <w:textDirection w:val="lrTb"/>
            <w:noWrap w:val="false"/>
          </w:tcPr>
          <w:p>
            <w:pPr>
              <w:ind w:right="51"/>
              <w:spacing w:line="440" w:lineRule="exact"/>
              <w:rPr>
                <w:sz w:val="24"/>
                <w:szCs w:val="24"/>
              </w:rPr>
            </w:pPr>
            <w:r>
              <w:rPr>
                <w:rFonts w:hint="eastAsia"/>
                <w:sz w:val="24"/>
                <w:szCs w:val="24"/>
              </w:rPr>
              <w:t xml:space="preserve">拆除波形护栏</w:t>
            </w:r>
            <w:r/>
          </w:p>
        </w:tc>
        <w:tc>
          <w:tcPr>
            <w:tcW w:w="1559" w:type="dxa"/>
            <w:textDirection w:val="lrTb"/>
            <w:noWrap/>
          </w:tcPr>
          <w:p>
            <w:pPr>
              <w:ind w:right="51"/>
              <w:spacing w:line="440" w:lineRule="exact"/>
              <w:rPr>
                <w:sz w:val="24"/>
                <w:szCs w:val="24"/>
              </w:rPr>
            </w:pPr>
            <w:r>
              <w:rPr>
                <w:rFonts w:hint="eastAsia"/>
                <w:sz w:val="24"/>
                <w:szCs w:val="24"/>
              </w:rPr>
              <w:t xml:space="preserve">米</w:t>
            </w:r>
            <w:r/>
          </w:p>
        </w:tc>
        <w:tc>
          <w:tcPr>
            <w:tcW w:w="1559" w:type="dxa"/>
            <w:textDirection w:val="lrTb"/>
            <w:noWrap/>
          </w:tcPr>
          <w:p>
            <w:pPr>
              <w:ind w:right="51"/>
              <w:spacing w:line="440" w:lineRule="exact"/>
              <w:rPr>
                <w:sz w:val="24"/>
                <w:szCs w:val="24"/>
              </w:rPr>
            </w:pPr>
            <w:r>
              <w:rPr>
                <w:rFonts w:hint="eastAsia"/>
                <w:sz w:val="24"/>
                <w:szCs w:val="24"/>
              </w:rPr>
              <w:t xml:space="preserve">4</w:t>
            </w:r>
            <w:r/>
          </w:p>
        </w:tc>
        <w:tc>
          <w:tcPr>
            <w:tcW w:w="1843" w:type="dxa"/>
            <w:textDirection w:val="lrTb"/>
            <w:noWrap/>
          </w:tcPr>
          <w:p>
            <w:pPr>
              <w:ind w:right="51"/>
              <w:spacing w:line="440" w:lineRule="exact"/>
              <w:rPr>
                <w:sz w:val="24"/>
                <w:szCs w:val="24"/>
              </w:rPr>
            </w:pPr>
            <w:r>
              <w:rPr>
                <w:rFonts w:hint="eastAsia"/>
                <w:sz w:val="24"/>
                <w:szCs w:val="24"/>
              </w:rPr>
              <w:t xml:space="preserve">320</w:t>
            </w:r>
            <w:r/>
          </w:p>
        </w:tc>
        <w:tc>
          <w:tcPr>
            <w:tcW w:w="1559" w:type="dxa"/>
            <w:textDirection w:val="lrTb"/>
            <w:noWrap w:val="false"/>
          </w:tcPr>
          <w:p>
            <w:pPr>
              <w:ind w:right="51"/>
              <w:spacing w:line="440" w:lineRule="exact"/>
              <w:rPr>
                <w:sz w:val="24"/>
                <w:szCs w:val="24"/>
              </w:rPr>
            </w:pPr>
            <w:r>
              <w:rPr>
                <w:sz w:val="24"/>
                <w:szCs w:val="24"/>
              </w:rPr>
            </w:r>
            <w:r/>
          </w:p>
        </w:tc>
      </w:tr>
      <w:tr>
        <w:trPr>
          <w:trHeight w:val="312"/>
        </w:trPr>
        <w:tc>
          <w:tcPr>
            <w:tcW w:w="740" w:type="dxa"/>
            <w:textDirection w:val="lrTb"/>
            <w:noWrap/>
          </w:tcPr>
          <w:p>
            <w:pPr>
              <w:ind w:right="51"/>
              <w:spacing w:line="440" w:lineRule="exact"/>
              <w:rPr>
                <w:sz w:val="24"/>
                <w:szCs w:val="24"/>
              </w:rPr>
            </w:pPr>
            <w:r>
              <w:rPr>
                <w:rFonts w:hint="eastAsia"/>
                <w:sz w:val="24"/>
                <w:szCs w:val="24"/>
              </w:rPr>
              <w:t xml:space="preserve">22</w:t>
            </w:r>
            <w:r/>
          </w:p>
        </w:tc>
        <w:tc>
          <w:tcPr>
            <w:tcW w:w="3083" w:type="dxa"/>
            <w:textDirection w:val="lrTb"/>
            <w:noWrap w:val="false"/>
          </w:tcPr>
          <w:p>
            <w:pPr>
              <w:ind w:right="51"/>
              <w:spacing w:line="440" w:lineRule="exact"/>
              <w:rPr>
                <w:sz w:val="24"/>
                <w:szCs w:val="24"/>
              </w:rPr>
            </w:pPr>
            <w:r>
              <w:rPr>
                <w:rFonts w:hint="eastAsia"/>
                <w:sz w:val="24"/>
                <w:szCs w:val="24"/>
              </w:rPr>
              <w:t xml:space="preserve">拆除更换减速垄</w:t>
            </w:r>
            <w:r/>
          </w:p>
        </w:tc>
        <w:tc>
          <w:tcPr>
            <w:tcW w:w="1559" w:type="dxa"/>
            <w:textDirection w:val="lrTb"/>
            <w:noWrap/>
          </w:tcPr>
          <w:p>
            <w:pPr>
              <w:ind w:right="51"/>
              <w:spacing w:line="440" w:lineRule="exact"/>
              <w:rPr>
                <w:sz w:val="24"/>
                <w:szCs w:val="24"/>
              </w:rPr>
            </w:pPr>
            <w:r>
              <w:rPr>
                <w:rFonts w:hint="eastAsia"/>
                <w:sz w:val="24"/>
                <w:szCs w:val="24"/>
              </w:rPr>
              <w:t xml:space="preserve">米</w:t>
            </w:r>
            <w:r/>
          </w:p>
        </w:tc>
        <w:tc>
          <w:tcPr>
            <w:tcW w:w="1559" w:type="dxa"/>
            <w:textDirection w:val="lrTb"/>
            <w:noWrap/>
          </w:tcPr>
          <w:p>
            <w:pPr>
              <w:ind w:right="51"/>
              <w:spacing w:line="440" w:lineRule="exact"/>
              <w:rPr>
                <w:sz w:val="24"/>
                <w:szCs w:val="24"/>
              </w:rPr>
            </w:pPr>
            <w:r>
              <w:rPr>
                <w:rFonts w:hint="eastAsia"/>
                <w:sz w:val="24"/>
                <w:szCs w:val="24"/>
              </w:rPr>
              <w:t xml:space="preserve">200</w:t>
            </w:r>
            <w:r/>
          </w:p>
        </w:tc>
        <w:tc>
          <w:tcPr>
            <w:tcW w:w="1843" w:type="dxa"/>
            <w:textDirection w:val="lrTb"/>
            <w:noWrap/>
          </w:tcPr>
          <w:p>
            <w:pPr>
              <w:ind w:right="51"/>
              <w:spacing w:line="440" w:lineRule="exact"/>
              <w:rPr>
                <w:sz w:val="24"/>
                <w:szCs w:val="24"/>
              </w:rPr>
            </w:pPr>
            <w:r>
              <w:rPr>
                <w:rFonts w:hint="eastAsia"/>
                <w:sz w:val="24"/>
                <w:szCs w:val="24"/>
              </w:rPr>
              <w:t xml:space="preserve">68</w:t>
            </w:r>
            <w:r/>
          </w:p>
        </w:tc>
        <w:tc>
          <w:tcPr>
            <w:tcW w:w="1559" w:type="dxa"/>
            <w:textDirection w:val="lrTb"/>
            <w:noWrap w:val="false"/>
          </w:tcPr>
          <w:p>
            <w:pPr>
              <w:ind w:right="51"/>
              <w:spacing w:line="440" w:lineRule="exact"/>
              <w:rPr>
                <w:sz w:val="24"/>
                <w:szCs w:val="24"/>
              </w:rPr>
            </w:pPr>
            <w:r>
              <w:rPr>
                <w:sz w:val="24"/>
                <w:szCs w:val="24"/>
              </w:rPr>
            </w:r>
            <w:r/>
          </w:p>
        </w:tc>
      </w:tr>
      <w:tr>
        <w:trPr>
          <w:trHeight w:val="324"/>
        </w:trPr>
        <w:tc>
          <w:tcPr>
            <w:tcW w:w="740" w:type="dxa"/>
            <w:textDirection w:val="lrTb"/>
            <w:noWrap/>
          </w:tcPr>
          <w:p>
            <w:pPr>
              <w:ind w:right="51"/>
              <w:spacing w:line="440" w:lineRule="exact"/>
              <w:rPr>
                <w:sz w:val="24"/>
                <w:szCs w:val="24"/>
              </w:rPr>
            </w:pPr>
            <w:r>
              <w:rPr>
                <w:rFonts w:hint="eastAsia"/>
                <w:sz w:val="24"/>
                <w:szCs w:val="24"/>
              </w:rPr>
              <w:t xml:space="preserve">23</w:t>
            </w:r>
            <w:r/>
          </w:p>
        </w:tc>
        <w:tc>
          <w:tcPr>
            <w:tcW w:w="3083" w:type="dxa"/>
            <w:textDirection w:val="lrTb"/>
            <w:noWrap w:val="false"/>
          </w:tcPr>
          <w:p>
            <w:pPr>
              <w:ind w:right="51"/>
              <w:spacing w:line="440" w:lineRule="exact"/>
              <w:rPr>
                <w:sz w:val="24"/>
                <w:szCs w:val="24"/>
              </w:rPr>
            </w:pPr>
            <w:r>
              <w:rPr>
                <w:rFonts w:hint="eastAsia"/>
                <w:sz w:val="24"/>
                <w:szCs w:val="24"/>
              </w:rPr>
              <w:t xml:space="preserve">减速丘</w:t>
            </w:r>
            <w:r>
              <w:rPr>
                <w:sz w:val="24"/>
                <w:szCs w:val="24"/>
              </w:rPr>
              <w:t xml:space="preserve">(</w:t>
            </w:r>
            <w:r>
              <w:rPr>
                <w:rFonts w:hint="eastAsia"/>
                <w:sz w:val="24"/>
                <w:szCs w:val="24"/>
              </w:rPr>
              <w:t xml:space="preserve">宽度</w:t>
            </w:r>
            <w:r>
              <w:rPr>
                <w:sz w:val="24"/>
                <w:szCs w:val="24"/>
              </w:rPr>
              <w:t xml:space="preserve">≥50cm)</w:t>
            </w:r>
            <w:r/>
          </w:p>
        </w:tc>
        <w:tc>
          <w:tcPr>
            <w:tcW w:w="1559" w:type="dxa"/>
            <w:textDirection w:val="lrTb"/>
            <w:noWrap/>
          </w:tcPr>
          <w:p>
            <w:pPr>
              <w:ind w:right="51"/>
              <w:spacing w:line="440" w:lineRule="exact"/>
              <w:rPr>
                <w:sz w:val="24"/>
                <w:szCs w:val="24"/>
              </w:rPr>
            </w:pPr>
            <w:r>
              <w:rPr>
                <w:rFonts w:hint="eastAsia"/>
                <w:sz w:val="24"/>
                <w:szCs w:val="24"/>
              </w:rPr>
              <w:t xml:space="preserve">米</w:t>
            </w:r>
            <w:r/>
          </w:p>
        </w:tc>
        <w:tc>
          <w:tcPr>
            <w:tcW w:w="1559" w:type="dxa"/>
            <w:textDirection w:val="lrTb"/>
            <w:noWrap/>
          </w:tcPr>
          <w:p>
            <w:pPr>
              <w:ind w:right="51"/>
              <w:spacing w:line="440" w:lineRule="exact"/>
              <w:rPr>
                <w:sz w:val="24"/>
                <w:szCs w:val="24"/>
              </w:rPr>
            </w:pPr>
            <w:r>
              <w:rPr>
                <w:rFonts w:hint="eastAsia"/>
                <w:sz w:val="24"/>
                <w:szCs w:val="24"/>
              </w:rPr>
              <w:t xml:space="preserve">250</w:t>
            </w:r>
            <w:r/>
          </w:p>
        </w:tc>
        <w:tc>
          <w:tcPr>
            <w:tcW w:w="1843" w:type="dxa"/>
            <w:textDirection w:val="lrTb"/>
            <w:noWrap/>
          </w:tcPr>
          <w:p>
            <w:pPr>
              <w:ind w:right="51"/>
              <w:spacing w:line="440" w:lineRule="exact"/>
              <w:rPr>
                <w:sz w:val="24"/>
                <w:szCs w:val="24"/>
              </w:rPr>
            </w:pPr>
            <w:r>
              <w:rPr>
                <w:rFonts w:hint="eastAsia"/>
                <w:sz w:val="24"/>
                <w:szCs w:val="24"/>
              </w:rPr>
              <w:t xml:space="preserve">32</w:t>
            </w:r>
            <w:r/>
          </w:p>
        </w:tc>
        <w:tc>
          <w:tcPr>
            <w:tcW w:w="1559" w:type="dxa"/>
            <w:textDirection w:val="lrTb"/>
            <w:noWrap w:val="false"/>
          </w:tcPr>
          <w:p>
            <w:pPr>
              <w:ind w:right="51"/>
              <w:spacing w:line="440" w:lineRule="exact"/>
              <w:rPr>
                <w:sz w:val="24"/>
                <w:szCs w:val="24"/>
              </w:rPr>
            </w:pPr>
            <w:r>
              <w:rPr>
                <w:sz w:val="24"/>
                <w:szCs w:val="24"/>
              </w:rPr>
            </w:r>
            <w:r/>
          </w:p>
        </w:tc>
      </w:tr>
      <w:tr>
        <w:trPr>
          <w:trHeight w:val="660"/>
        </w:trPr>
        <w:tc>
          <w:tcPr>
            <w:tcW w:w="740" w:type="dxa"/>
            <w:textDirection w:val="lrTb"/>
            <w:noWrap/>
          </w:tcPr>
          <w:p>
            <w:pPr>
              <w:ind w:right="51"/>
              <w:spacing w:line="440" w:lineRule="exact"/>
              <w:rPr>
                <w:sz w:val="24"/>
                <w:szCs w:val="24"/>
              </w:rPr>
            </w:pPr>
            <w:r>
              <w:rPr>
                <w:rFonts w:hint="eastAsia"/>
                <w:sz w:val="24"/>
                <w:szCs w:val="24"/>
              </w:rPr>
              <w:t xml:space="preserve">24</w:t>
            </w:r>
            <w:r/>
          </w:p>
        </w:tc>
        <w:tc>
          <w:tcPr>
            <w:tcW w:w="3083" w:type="dxa"/>
            <w:textDirection w:val="lrTb"/>
            <w:noWrap w:val="false"/>
          </w:tcPr>
          <w:p>
            <w:pPr>
              <w:ind w:right="51"/>
              <w:spacing w:line="440" w:lineRule="exact"/>
              <w:rPr>
                <w:sz w:val="24"/>
                <w:szCs w:val="24"/>
              </w:rPr>
            </w:pPr>
            <w:r>
              <w:rPr>
                <w:rFonts w:hint="eastAsia"/>
                <w:sz w:val="24"/>
                <w:szCs w:val="24"/>
              </w:rPr>
              <w:t xml:space="preserve">2.5</w:t>
            </w:r>
            <w:r>
              <w:rPr>
                <w:rFonts w:hint="eastAsia"/>
                <w:sz w:val="24"/>
                <w:szCs w:val="24"/>
              </w:rPr>
              <w:t xml:space="preserve">寸热镀锌立杆</w:t>
            </w:r>
            <w:r>
              <w:rPr>
                <w:rFonts w:hint="eastAsia"/>
                <w:sz w:val="24"/>
                <w:szCs w:val="24"/>
              </w:rPr>
              <w:t xml:space="preserve"> </w:t>
            </w:r>
            <w:r>
              <w:rPr>
                <w:rFonts w:hint="eastAsia"/>
                <w:sz w:val="24"/>
                <w:szCs w:val="24"/>
              </w:rPr>
              <w:t xml:space="preserve">壁厚≥</w:t>
            </w:r>
            <w:r>
              <w:rPr>
                <w:rFonts w:hint="eastAsia"/>
                <w:sz w:val="24"/>
                <w:szCs w:val="24"/>
              </w:rPr>
              <w:t xml:space="preserve">2.5mm</w:t>
            </w:r>
            <w:r/>
          </w:p>
        </w:tc>
        <w:tc>
          <w:tcPr>
            <w:tcW w:w="1559" w:type="dxa"/>
            <w:textDirection w:val="lrTb"/>
            <w:noWrap w:val="false"/>
          </w:tcPr>
          <w:p>
            <w:pPr>
              <w:ind w:right="51"/>
              <w:spacing w:line="440" w:lineRule="exact"/>
              <w:rPr>
                <w:sz w:val="24"/>
                <w:szCs w:val="24"/>
              </w:rPr>
            </w:pPr>
            <w:r>
              <w:rPr>
                <w:rFonts w:hint="eastAsia"/>
                <w:sz w:val="24"/>
                <w:szCs w:val="24"/>
              </w:rPr>
              <w:t xml:space="preserve">米</w:t>
            </w:r>
            <w:r/>
          </w:p>
        </w:tc>
        <w:tc>
          <w:tcPr>
            <w:tcW w:w="1559" w:type="dxa"/>
            <w:textDirection w:val="lrTb"/>
            <w:noWrap/>
          </w:tcPr>
          <w:p>
            <w:pPr>
              <w:ind w:right="51"/>
              <w:spacing w:line="440" w:lineRule="exact"/>
              <w:rPr>
                <w:sz w:val="24"/>
                <w:szCs w:val="24"/>
              </w:rPr>
            </w:pPr>
            <w:r>
              <w:rPr>
                <w:rFonts w:hint="eastAsia"/>
                <w:sz w:val="24"/>
                <w:szCs w:val="24"/>
              </w:rPr>
              <w:t xml:space="preserve">80</w:t>
            </w:r>
            <w:r/>
          </w:p>
        </w:tc>
        <w:tc>
          <w:tcPr>
            <w:tcW w:w="1843" w:type="dxa"/>
            <w:textDirection w:val="lrTb"/>
            <w:noWrap/>
          </w:tcPr>
          <w:p>
            <w:pPr>
              <w:ind w:right="51"/>
              <w:spacing w:line="440" w:lineRule="exact"/>
              <w:rPr>
                <w:sz w:val="24"/>
                <w:szCs w:val="24"/>
              </w:rPr>
            </w:pPr>
            <w:r>
              <w:rPr>
                <w:rFonts w:hint="eastAsia"/>
                <w:sz w:val="24"/>
                <w:szCs w:val="24"/>
              </w:rPr>
              <w:t xml:space="preserve">87</w:t>
            </w:r>
            <w:r/>
          </w:p>
        </w:tc>
        <w:tc>
          <w:tcPr>
            <w:tcW w:w="1559" w:type="dxa"/>
            <w:textDirection w:val="lrTb"/>
            <w:noWrap w:val="false"/>
          </w:tcPr>
          <w:p>
            <w:pPr>
              <w:ind w:right="51"/>
              <w:spacing w:line="440" w:lineRule="exact"/>
              <w:rPr>
                <w:sz w:val="24"/>
                <w:szCs w:val="24"/>
              </w:rPr>
            </w:pPr>
            <w:r>
              <w:rPr>
                <w:sz w:val="24"/>
                <w:szCs w:val="24"/>
              </w:rPr>
            </w:r>
            <w:r/>
          </w:p>
        </w:tc>
      </w:tr>
      <w:tr>
        <w:trPr>
          <w:trHeight w:val="312"/>
        </w:trPr>
        <w:tc>
          <w:tcPr>
            <w:tcW w:w="740" w:type="dxa"/>
            <w:textDirection w:val="lrTb"/>
            <w:noWrap/>
          </w:tcPr>
          <w:p>
            <w:pPr>
              <w:ind w:right="51"/>
              <w:spacing w:line="440" w:lineRule="exact"/>
              <w:rPr>
                <w:sz w:val="24"/>
                <w:szCs w:val="24"/>
              </w:rPr>
            </w:pPr>
            <w:r>
              <w:rPr>
                <w:rFonts w:hint="eastAsia"/>
                <w:sz w:val="24"/>
                <w:szCs w:val="24"/>
              </w:rPr>
              <w:t xml:space="preserve">25</w:t>
            </w:r>
            <w:r/>
          </w:p>
        </w:tc>
        <w:tc>
          <w:tcPr>
            <w:tcW w:w="3083" w:type="dxa"/>
            <w:textDirection w:val="lrTb"/>
            <w:noWrap w:val="false"/>
          </w:tcPr>
          <w:p>
            <w:pPr>
              <w:ind w:right="51"/>
              <w:spacing w:line="440" w:lineRule="exact"/>
              <w:rPr>
                <w:sz w:val="24"/>
                <w:szCs w:val="24"/>
              </w:rPr>
            </w:pPr>
            <w:r>
              <w:rPr>
                <w:rFonts w:hint="eastAsia"/>
                <w:sz w:val="24"/>
                <w:szCs w:val="24"/>
              </w:rPr>
              <w:t xml:space="preserve">3</w:t>
            </w:r>
            <w:r>
              <w:rPr>
                <w:rFonts w:hint="eastAsia"/>
                <w:sz w:val="24"/>
                <w:szCs w:val="24"/>
              </w:rPr>
              <w:t xml:space="preserve">寸热镀锌立杆</w:t>
            </w:r>
            <w:r>
              <w:rPr>
                <w:rFonts w:hint="eastAsia"/>
                <w:sz w:val="24"/>
                <w:szCs w:val="24"/>
              </w:rPr>
              <w:t xml:space="preserve"> </w:t>
            </w:r>
            <w:r>
              <w:rPr>
                <w:rFonts w:hint="eastAsia"/>
                <w:sz w:val="24"/>
                <w:szCs w:val="24"/>
              </w:rPr>
              <w:t xml:space="preserve">壁厚≥</w:t>
            </w:r>
            <w:r>
              <w:rPr>
                <w:rFonts w:hint="eastAsia"/>
                <w:sz w:val="24"/>
                <w:szCs w:val="24"/>
              </w:rPr>
              <w:t xml:space="preserve">3 mm</w:t>
            </w:r>
            <w:r/>
          </w:p>
        </w:tc>
        <w:tc>
          <w:tcPr>
            <w:tcW w:w="1559" w:type="dxa"/>
            <w:textDirection w:val="lrTb"/>
            <w:noWrap w:val="false"/>
          </w:tcPr>
          <w:p>
            <w:pPr>
              <w:ind w:right="51"/>
              <w:spacing w:line="440" w:lineRule="exact"/>
              <w:rPr>
                <w:sz w:val="24"/>
                <w:szCs w:val="24"/>
              </w:rPr>
            </w:pPr>
            <w:r>
              <w:rPr>
                <w:rFonts w:hint="eastAsia"/>
                <w:sz w:val="24"/>
                <w:szCs w:val="24"/>
              </w:rPr>
              <w:t xml:space="preserve">米</w:t>
            </w:r>
            <w:r/>
          </w:p>
        </w:tc>
        <w:tc>
          <w:tcPr>
            <w:tcW w:w="1559" w:type="dxa"/>
            <w:textDirection w:val="lrTb"/>
            <w:noWrap/>
          </w:tcPr>
          <w:p>
            <w:pPr>
              <w:ind w:right="51"/>
              <w:spacing w:line="440" w:lineRule="exact"/>
              <w:rPr>
                <w:sz w:val="24"/>
                <w:szCs w:val="24"/>
              </w:rPr>
            </w:pPr>
            <w:r>
              <w:rPr>
                <w:rFonts w:hint="eastAsia"/>
                <w:sz w:val="24"/>
                <w:szCs w:val="24"/>
              </w:rPr>
              <w:t xml:space="preserve">100</w:t>
            </w:r>
            <w:r/>
          </w:p>
        </w:tc>
        <w:tc>
          <w:tcPr>
            <w:tcW w:w="1843" w:type="dxa"/>
            <w:textDirection w:val="lrTb"/>
            <w:noWrap/>
          </w:tcPr>
          <w:p>
            <w:pPr>
              <w:ind w:right="51"/>
              <w:spacing w:line="440" w:lineRule="exact"/>
              <w:rPr>
                <w:sz w:val="24"/>
                <w:szCs w:val="24"/>
              </w:rPr>
            </w:pPr>
            <w:r>
              <w:rPr>
                <w:rFonts w:hint="eastAsia"/>
                <w:sz w:val="24"/>
                <w:szCs w:val="24"/>
              </w:rPr>
              <w:t xml:space="preserve">50</w:t>
            </w:r>
            <w:r/>
          </w:p>
        </w:tc>
        <w:tc>
          <w:tcPr>
            <w:tcW w:w="1559" w:type="dxa"/>
            <w:textDirection w:val="lrTb"/>
            <w:noWrap w:val="false"/>
          </w:tcPr>
          <w:p>
            <w:pPr>
              <w:ind w:right="51"/>
              <w:spacing w:line="440" w:lineRule="exact"/>
              <w:rPr>
                <w:sz w:val="24"/>
                <w:szCs w:val="24"/>
              </w:rPr>
            </w:pPr>
            <w:r>
              <w:rPr>
                <w:sz w:val="24"/>
                <w:szCs w:val="24"/>
              </w:rPr>
            </w:r>
            <w:r/>
          </w:p>
        </w:tc>
      </w:tr>
      <w:tr>
        <w:trPr>
          <w:trHeight w:val="312"/>
        </w:trPr>
        <w:tc>
          <w:tcPr>
            <w:tcW w:w="740" w:type="dxa"/>
            <w:textDirection w:val="lrTb"/>
            <w:noWrap/>
          </w:tcPr>
          <w:p>
            <w:pPr>
              <w:ind w:right="51"/>
              <w:spacing w:line="440" w:lineRule="exact"/>
              <w:rPr>
                <w:sz w:val="24"/>
                <w:szCs w:val="24"/>
              </w:rPr>
            </w:pPr>
            <w:r>
              <w:rPr>
                <w:rFonts w:hint="eastAsia"/>
                <w:sz w:val="24"/>
                <w:szCs w:val="24"/>
              </w:rPr>
              <w:t xml:space="preserve">26</w:t>
            </w:r>
            <w:r/>
          </w:p>
        </w:tc>
        <w:tc>
          <w:tcPr>
            <w:tcW w:w="3083" w:type="dxa"/>
            <w:textDirection w:val="lrTb"/>
            <w:noWrap w:val="false"/>
          </w:tcPr>
          <w:p>
            <w:pPr>
              <w:ind w:right="51"/>
              <w:spacing w:line="440" w:lineRule="exact"/>
              <w:rPr>
                <w:sz w:val="24"/>
                <w:szCs w:val="24"/>
              </w:rPr>
            </w:pPr>
            <w:r>
              <w:rPr>
                <w:rFonts w:hint="eastAsia"/>
                <w:sz w:val="24"/>
                <w:szCs w:val="24"/>
              </w:rPr>
              <w:t xml:space="preserve">4</w:t>
            </w:r>
            <w:r>
              <w:rPr>
                <w:rFonts w:hint="eastAsia"/>
                <w:sz w:val="24"/>
                <w:szCs w:val="24"/>
              </w:rPr>
              <w:t xml:space="preserve">寸热镀锌立杆</w:t>
            </w:r>
            <w:r>
              <w:rPr>
                <w:rFonts w:hint="eastAsia"/>
                <w:sz w:val="24"/>
                <w:szCs w:val="24"/>
              </w:rPr>
              <w:t xml:space="preserve"> </w:t>
            </w:r>
            <w:r>
              <w:rPr>
                <w:rFonts w:hint="eastAsia"/>
                <w:sz w:val="24"/>
                <w:szCs w:val="24"/>
              </w:rPr>
              <w:t xml:space="preserve">壁厚≥</w:t>
            </w:r>
            <w:r>
              <w:rPr>
                <w:rFonts w:hint="eastAsia"/>
                <w:sz w:val="24"/>
                <w:szCs w:val="24"/>
              </w:rPr>
              <w:t xml:space="preserve">3 mm</w:t>
            </w:r>
            <w:r/>
          </w:p>
        </w:tc>
        <w:tc>
          <w:tcPr>
            <w:tcW w:w="1559" w:type="dxa"/>
            <w:textDirection w:val="lrTb"/>
            <w:noWrap w:val="false"/>
          </w:tcPr>
          <w:p>
            <w:pPr>
              <w:ind w:right="51"/>
              <w:spacing w:line="440" w:lineRule="exact"/>
              <w:rPr>
                <w:sz w:val="24"/>
                <w:szCs w:val="24"/>
              </w:rPr>
            </w:pPr>
            <w:r>
              <w:rPr>
                <w:rFonts w:hint="eastAsia"/>
                <w:sz w:val="24"/>
                <w:szCs w:val="24"/>
              </w:rPr>
              <w:t xml:space="preserve">米</w:t>
            </w:r>
            <w:r/>
          </w:p>
        </w:tc>
        <w:tc>
          <w:tcPr>
            <w:tcW w:w="1559" w:type="dxa"/>
            <w:textDirection w:val="lrTb"/>
            <w:noWrap/>
          </w:tcPr>
          <w:p>
            <w:pPr>
              <w:ind w:right="51"/>
              <w:spacing w:line="440" w:lineRule="exact"/>
              <w:rPr>
                <w:sz w:val="24"/>
                <w:szCs w:val="24"/>
              </w:rPr>
            </w:pPr>
            <w:r>
              <w:rPr>
                <w:rFonts w:hint="eastAsia"/>
                <w:sz w:val="24"/>
                <w:szCs w:val="24"/>
              </w:rPr>
              <w:t xml:space="preserve">120</w:t>
            </w:r>
            <w:r/>
          </w:p>
        </w:tc>
        <w:tc>
          <w:tcPr>
            <w:tcW w:w="1843" w:type="dxa"/>
            <w:textDirection w:val="lrTb"/>
            <w:noWrap/>
          </w:tcPr>
          <w:p>
            <w:pPr>
              <w:ind w:right="51"/>
              <w:spacing w:line="440" w:lineRule="exact"/>
              <w:rPr>
                <w:sz w:val="24"/>
                <w:szCs w:val="24"/>
              </w:rPr>
            </w:pPr>
            <w:r>
              <w:rPr>
                <w:rFonts w:hint="eastAsia"/>
                <w:sz w:val="24"/>
                <w:szCs w:val="24"/>
              </w:rPr>
              <w:t xml:space="preserve">55</w:t>
            </w:r>
            <w:r/>
          </w:p>
        </w:tc>
        <w:tc>
          <w:tcPr>
            <w:tcW w:w="1559" w:type="dxa"/>
            <w:textDirection w:val="lrTb"/>
            <w:noWrap w:val="false"/>
          </w:tcPr>
          <w:p>
            <w:pPr>
              <w:ind w:right="51"/>
              <w:spacing w:line="440" w:lineRule="exact"/>
              <w:rPr>
                <w:sz w:val="24"/>
                <w:szCs w:val="24"/>
              </w:rPr>
            </w:pPr>
            <w:r>
              <w:rPr>
                <w:sz w:val="24"/>
                <w:szCs w:val="24"/>
              </w:rPr>
            </w:r>
            <w:r/>
          </w:p>
        </w:tc>
      </w:tr>
      <w:tr>
        <w:trPr>
          <w:trHeight w:val="312"/>
        </w:trPr>
        <w:tc>
          <w:tcPr>
            <w:tcW w:w="740" w:type="dxa"/>
            <w:textDirection w:val="lrTb"/>
            <w:noWrap/>
          </w:tcPr>
          <w:p>
            <w:pPr>
              <w:ind w:right="51"/>
              <w:spacing w:line="440" w:lineRule="exact"/>
              <w:rPr>
                <w:sz w:val="24"/>
                <w:szCs w:val="24"/>
              </w:rPr>
            </w:pPr>
            <w:r>
              <w:rPr>
                <w:rFonts w:hint="eastAsia"/>
                <w:sz w:val="24"/>
                <w:szCs w:val="24"/>
              </w:rPr>
              <w:t xml:space="preserve">27</w:t>
            </w:r>
            <w:r/>
          </w:p>
        </w:tc>
        <w:tc>
          <w:tcPr>
            <w:tcW w:w="3083" w:type="dxa"/>
            <w:textDirection w:val="lrTb"/>
            <w:noWrap w:val="false"/>
          </w:tcPr>
          <w:p>
            <w:pPr>
              <w:ind w:right="51"/>
              <w:spacing w:line="440" w:lineRule="exact"/>
              <w:rPr>
                <w:sz w:val="24"/>
                <w:szCs w:val="24"/>
              </w:rPr>
            </w:pPr>
            <w:r>
              <w:rPr>
                <w:rFonts w:hint="eastAsia"/>
                <w:sz w:val="24"/>
                <w:szCs w:val="24"/>
              </w:rPr>
              <w:t xml:space="preserve">更换广角镜</w:t>
            </w:r>
            <w:r/>
          </w:p>
        </w:tc>
        <w:tc>
          <w:tcPr>
            <w:tcW w:w="1559" w:type="dxa"/>
            <w:textDirection w:val="lrTb"/>
            <w:noWrap/>
          </w:tcPr>
          <w:p>
            <w:pPr>
              <w:ind w:right="51"/>
              <w:spacing w:line="440" w:lineRule="exact"/>
              <w:rPr>
                <w:sz w:val="24"/>
                <w:szCs w:val="24"/>
              </w:rPr>
            </w:pPr>
            <w:r>
              <w:rPr>
                <w:rFonts w:hint="eastAsia"/>
                <w:sz w:val="24"/>
                <w:szCs w:val="24"/>
              </w:rPr>
              <w:t xml:space="preserve">只</w:t>
            </w:r>
            <w:r/>
          </w:p>
        </w:tc>
        <w:tc>
          <w:tcPr>
            <w:tcW w:w="1559" w:type="dxa"/>
            <w:textDirection w:val="lrTb"/>
            <w:noWrap/>
          </w:tcPr>
          <w:p>
            <w:pPr>
              <w:ind w:right="51"/>
              <w:spacing w:line="440" w:lineRule="exact"/>
              <w:rPr>
                <w:sz w:val="24"/>
                <w:szCs w:val="24"/>
              </w:rPr>
            </w:pPr>
            <w:r>
              <w:rPr>
                <w:rFonts w:hint="eastAsia"/>
                <w:sz w:val="24"/>
                <w:szCs w:val="24"/>
              </w:rPr>
              <w:t xml:space="preserve">790</w:t>
            </w:r>
            <w:r/>
          </w:p>
        </w:tc>
        <w:tc>
          <w:tcPr>
            <w:tcW w:w="1843" w:type="dxa"/>
            <w:textDirection w:val="lrTb"/>
            <w:noWrap/>
          </w:tcPr>
          <w:p>
            <w:pPr>
              <w:ind w:right="51"/>
              <w:spacing w:line="440" w:lineRule="exact"/>
              <w:rPr>
                <w:sz w:val="24"/>
                <w:szCs w:val="24"/>
              </w:rPr>
            </w:pPr>
            <w:r>
              <w:rPr>
                <w:rFonts w:hint="eastAsia"/>
                <w:sz w:val="24"/>
                <w:szCs w:val="24"/>
              </w:rPr>
              <w:t xml:space="preserve">2</w:t>
            </w:r>
            <w:r/>
          </w:p>
        </w:tc>
        <w:tc>
          <w:tcPr>
            <w:tcW w:w="1559" w:type="dxa"/>
            <w:textDirection w:val="lrTb"/>
            <w:noWrap w:val="false"/>
          </w:tcPr>
          <w:p>
            <w:pPr>
              <w:ind w:right="51"/>
              <w:spacing w:line="440" w:lineRule="exact"/>
              <w:rPr>
                <w:sz w:val="24"/>
                <w:szCs w:val="24"/>
              </w:rPr>
            </w:pPr>
            <w:r>
              <w:rPr>
                <w:rFonts w:hint="eastAsia"/>
                <w:sz w:val="24"/>
                <w:szCs w:val="24"/>
              </w:rPr>
              <w:t xml:space="preserve">含材料</w:t>
            </w:r>
            <w:r/>
          </w:p>
        </w:tc>
      </w:tr>
      <w:tr>
        <w:trPr>
          <w:trHeight w:val="312"/>
        </w:trPr>
        <w:tc>
          <w:tcPr>
            <w:tcW w:w="740" w:type="dxa"/>
            <w:textDirection w:val="lrTb"/>
            <w:noWrap/>
          </w:tcPr>
          <w:p>
            <w:pPr>
              <w:ind w:right="51"/>
              <w:spacing w:line="440" w:lineRule="exact"/>
              <w:rPr>
                <w:sz w:val="24"/>
                <w:szCs w:val="24"/>
              </w:rPr>
            </w:pPr>
            <w:r>
              <w:rPr>
                <w:rFonts w:hint="eastAsia"/>
                <w:sz w:val="24"/>
                <w:szCs w:val="24"/>
              </w:rPr>
              <w:t xml:space="preserve">28</w:t>
            </w:r>
            <w:r/>
          </w:p>
        </w:tc>
        <w:tc>
          <w:tcPr>
            <w:tcW w:w="3083" w:type="dxa"/>
            <w:textDirection w:val="lrTb"/>
            <w:noWrap w:val="false"/>
          </w:tcPr>
          <w:p>
            <w:pPr>
              <w:ind w:right="51"/>
              <w:spacing w:line="440" w:lineRule="exact"/>
              <w:rPr>
                <w:sz w:val="24"/>
                <w:szCs w:val="24"/>
              </w:rPr>
            </w:pPr>
            <w:r>
              <w:rPr>
                <w:rFonts w:hint="eastAsia"/>
                <w:sz w:val="24"/>
                <w:szCs w:val="24"/>
              </w:rPr>
              <w:t xml:space="preserve">波形护栏修复</w:t>
            </w:r>
            <w:r/>
          </w:p>
        </w:tc>
        <w:tc>
          <w:tcPr>
            <w:tcW w:w="1559" w:type="dxa"/>
            <w:textDirection w:val="lrTb"/>
            <w:noWrap/>
          </w:tcPr>
          <w:p>
            <w:pPr>
              <w:ind w:right="51"/>
              <w:spacing w:line="440" w:lineRule="exact"/>
              <w:rPr>
                <w:sz w:val="24"/>
                <w:szCs w:val="24"/>
              </w:rPr>
            </w:pPr>
            <w:r>
              <w:rPr>
                <w:rFonts w:hint="eastAsia"/>
                <w:sz w:val="24"/>
                <w:szCs w:val="24"/>
              </w:rPr>
              <w:t xml:space="preserve">米</w:t>
            </w:r>
            <w:r/>
          </w:p>
        </w:tc>
        <w:tc>
          <w:tcPr>
            <w:tcW w:w="1559" w:type="dxa"/>
            <w:textDirection w:val="lrTb"/>
            <w:noWrap/>
          </w:tcPr>
          <w:p>
            <w:pPr>
              <w:ind w:right="51"/>
              <w:spacing w:line="440" w:lineRule="exact"/>
              <w:rPr>
                <w:sz w:val="24"/>
                <w:szCs w:val="24"/>
              </w:rPr>
            </w:pPr>
            <w:r>
              <w:rPr>
                <w:rFonts w:hint="eastAsia"/>
                <w:sz w:val="24"/>
                <w:szCs w:val="24"/>
              </w:rPr>
              <w:t xml:space="preserve">80</w:t>
            </w:r>
            <w:r/>
          </w:p>
        </w:tc>
        <w:tc>
          <w:tcPr>
            <w:tcW w:w="1843" w:type="dxa"/>
            <w:textDirection w:val="lrTb"/>
            <w:noWrap/>
          </w:tcPr>
          <w:p>
            <w:pPr>
              <w:ind w:right="51"/>
              <w:spacing w:line="440" w:lineRule="exact"/>
              <w:rPr>
                <w:sz w:val="24"/>
                <w:szCs w:val="24"/>
              </w:rPr>
            </w:pPr>
            <w:r>
              <w:rPr>
                <w:rFonts w:hint="eastAsia"/>
                <w:sz w:val="24"/>
                <w:szCs w:val="24"/>
              </w:rPr>
              <w:t xml:space="preserve">8</w:t>
            </w:r>
            <w:r/>
          </w:p>
        </w:tc>
        <w:tc>
          <w:tcPr>
            <w:tcW w:w="1559" w:type="dxa"/>
            <w:textDirection w:val="lrTb"/>
            <w:noWrap w:val="false"/>
          </w:tcPr>
          <w:p>
            <w:pPr>
              <w:ind w:right="51"/>
              <w:spacing w:line="440" w:lineRule="exact"/>
              <w:rPr>
                <w:sz w:val="24"/>
                <w:szCs w:val="24"/>
              </w:rPr>
            </w:pPr>
            <w:r>
              <w:rPr>
                <w:sz w:val="24"/>
                <w:szCs w:val="24"/>
              </w:rPr>
            </w:r>
            <w:r/>
          </w:p>
        </w:tc>
      </w:tr>
      <w:tr>
        <w:trPr>
          <w:trHeight w:val="312"/>
        </w:trPr>
        <w:tc>
          <w:tcPr>
            <w:tcW w:w="740" w:type="dxa"/>
            <w:textDirection w:val="lrTb"/>
            <w:noWrap/>
          </w:tcPr>
          <w:p>
            <w:pPr>
              <w:ind w:right="51"/>
              <w:spacing w:line="440" w:lineRule="exact"/>
              <w:rPr>
                <w:sz w:val="24"/>
                <w:szCs w:val="24"/>
              </w:rPr>
            </w:pPr>
            <w:r>
              <w:rPr>
                <w:rFonts w:hint="eastAsia"/>
                <w:sz w:val="24"/>
                <w:szCs w:val="24"/>
              </w:rPr>
              <w:t xml:space="preserve">29</w:t>
            </w:r>
            <w:r/>
          </w:p>
        </w:tc>
        <w:tc>
          <w:tcPr>
            <w:tcW w:w="3083" w:type="dxa"/>
            <w:textDirection w:val="lrTb"/>
            <w:noWrap w:val="false"/>
          </w:tcPr>
          <w:p>
            <w:pPr>
              <w:ind w:right="51"/>
              <w:spacing w:line="440" w:lineRule="exact"/>
              <w:rPr>
                <w:sz w:val="24"/>
                <w:szCs w:val="24"/>
              </w:rPr>
            </w:pPr>
            <w:r>
              <w:rPr>
                <w:rFonts w:hint="eastAsia"/>
                <w:sz w:val="24"/>
                <w:szCs w:val="24"/>
              </w:rPr>
              <w:t xml:space="preserve">中隔离护拦护栏修复</w:t>
            </w:r>
            <w:r/>
          </w:p>
        </w:tc>
        <w:tc>
          <w:tcPr>
            <w:tcW w:w="1559" w:type="dxa"/>
            <w:textDirection w:val="lrTb"/>
            <w:noWrap/>
          </w:tcPr>
          <w:p>
            <w:pPr>
              <w:ind w:right="51"/>
              <w:spacing w:line="440" w:lineRule="exact"/>
              <w:rPr>
                <w:sz w:val="24"/>
                <w:szCs w:val="24"/>
              </w:rPr>
            </w:pPr>
            <w:r>
              <w:rPr>
                <w:rFonts w:hint="eastAsia"/>
                <w:sz w:val="24"/>
                <w:szCs w:val="24"/>
              </w:rPr>
              <w:t xml:space="preserve">米</w:t>
            </w:r>
            <w:r/>
          </w:p>
        </w:tc>
        <w:tc>
          <w:tcPr>
            <w:tcW w:w="1559" w:type="dxa"/>
            <w:textDirection w:val="lrTb"/>
            <w:noWrap/>
          </w:tcPr>
          <w:p>
            <w:pPr>
              <w:ind w:right="51"/>
              <w:spacing w:line="440" w:lineRule="exact"/>
              <w:rPr>
                <w:sz w:val="24"/>
                <w:szCs w:val="24"/>
              </w:rPr>
            </w:pPr>
            <w:r>
              <w:rPr>
                <w:rFonts w:hint="eastAsia"/>
                <w:sz w:val="24"/>
                <w:szCs w:val="24"/>
              </w:rPr>
              <w:t xml:space="preserve">86</w:t>
            </w:r>
            <w:r/>
          </w:p>
        </w:tc>
        <w:tc>
          <w:tcPr>
            <w:tcW w:w="1843" w:type="dxa"/>
            <w:textDirection w:val="lrTb"/>
            <w:noWrap/>
          </w:tcPr>
          <w:p>
            <w:pPr>
              <w:ind w:right="51"/>
              <w:spacing w:line="440" w:lineRule="exact"/>
              <w:rPr>
                <w:sz w:val="24"/>
                <w:szCs w:val="24"/>
              </w:rPr>
            </w:pPr>
            <w:r>
              <w:rPr>
                <w:rFonts w:hint="eastAsia"/>
                <w:sz w:val="24"/>
                <w:szCs w:val="24"/>
              </w:rPr>
              <w:t xml:space="preserve">66</w:t>
            </w:r>
            <w:r/>
          </w:p>
        </w:tc>
        <w:tc>
          <w:tcPr>
            <w:tcW w:w="1559" w:type="dxa"/>
            <w:textDirection w:val="lrTb"/>
            <w:noWrap w:val="false"/>
          </w:tcPr>
          <w:p>
            <w:pPr>
              <w:ind w:right="51"/>
              <w:spacing w:line="440" w:lineRule="exact"/>
              <w:rPr>
                <w:sz w:val="24"/>
                <w:szCs w:val="24"/>
              </w:rPr>
            </w:pPr>
            <w:r>
              <w:rPr>
                <w:sz w:val="24"/>
                <w:szCs w:val="24"/>
              </w:rPr>
            </w:r>
            <w:r/>
          </w:p>
        </w:tc>
      </w:tr>
      <w:tr>
        <w:trPr>
          <w:trHeight w:val="312"/>
        </w:trPr>
        <w:tc>
          <w:tcPr>
            <w:tcW w:w="740" w:type="dxa"/>
            <w:textDirection w:val="lrTb"/>
            <w:noWrap/>
          </w:tcPr>
          <w:p>
            <w:pPr>
              <w:ind w:right="51"/>
              <w:spacing w:line="440" w:lineRule="exact"/>
              <w:rPr>
                <w:sz w:val="24"/>
                <w:szCs w:val="24"/>
              </w:rPr>
            </w:pPr>
            <w:r>
              <w:rPr>
                <w:rFonts w:hint="eastAsia"/>
                <w:sz w:val="24"/>
                <w:szCs w:val="24"/>
              </w:rPr>
              <w:t xml:space="preserve">30</w:t>
            </w:r>
            <w:r/>
          </w:p>
        </w:tc>
        <w:tc>
          <w:tcPr>
            <w:tcW w:w="3083" w:type="dxa"/>
            <w:textDirection w:val="lrTb"/>
            <w:noWrap w:val="false"/>
          </w:tcPr>
          <w:p>
            <w:pPr>
              <w:ind w:right="51"/>
              <w:spacing w:line="440" w:lineRule="exact"/>
              <w:rPr>
                <w:sz w:val="24"/>
                <w:szCs w:val="24"/>
              </w:rPr>
            </w:pPr>
            <w:r>
              <w:rPr>
                <w:rFonts w:hint="eastAsia"/>
                <w:sz w:val="24"/>
                <w:szCs w:val="24"/>
              </w:rPr>
              <w:t xml:space="preserve">绿色网片护栏</w:t>
            </w:r>
            <w:r>
              <w:rPr>
                <w:rFonts w:hint="eastAsia"/>
                <w:sz w:val="24"/>
                <w:szCs w:val="24"/>
              </w:rPr>
              <w:t xml:space="preserve">3000*800mm</w:t>
            </w:r>
            <w:r/>
          </w:p>
        </w:tc>
        <w:tc>
          <w:tcPr>
            <w:tcW w:w="1559" w:type="dxa"/>
            <w:textDirection w:val="lrTb"/>
            <w:noWrap/>
          </w:tcPr>
          <w:p>
            <w:pPr>
              <w:ind w:right="51"/>
              <w:spacing w:line="440" w:lineRule="exact"/>
              <w:rPr>
                <w:sz w:val="24"/>
                <w:szCs w:val="24"/>
              </w:rPr>
            </w:pPr>
            <w:r>
              <w:rPr>
                <w:rFonts w:hint="eastAsia"/>
                <w:sz w:val="24"/>
                <w:szCs w:val="24"/>
              </w:rPr>
              <w:t xml:space="preserve">片</w:t>
            </w:r>
            <w:r/>
          </w:p>
        </w:tc>
        <w:tc>
          <w:tcPr>
            <w:tcW w:w="1559" w:type="dxa"/>
            <w:textDirection w:val="lrTb"/>
            <w:noWrap/>
          </w:tcPr>
          <w:p>
            <w:pPr>
              <w:ind w:right="51"/>
              <w:spacing w:line="440" w:lineRule="exact"/>
              <w:rPr>
                <w:sz w:val="24"/>
                <w:szCs w:val="24"/>
              </w:rPr>
            </w:pPr>
            <w:r>
              <w:rPr>
                <w:rFonts w:hint="eastAsia"/>
                <w:sz w:val="24"/>
                <w:szCs w:val="24"/>
              </w:rPr>
              <w:t xml:space="preserve">60</w:t>
            </w:r>
            <w:r/>
          </w:p>
        </w:tc>
        <w:tc>
          <w:tcPr>
            <w:tcW w:w="1843" w:type="dxa"/>
            <w:textDirection w:val="lrTb"/>
            <w:noWrap/>
          </w:tcPr>
          <w:p>
            <w:pPr>
              <w:ind w:right="51"/>
              <w:spacing w:line="440" w:lineRule="exact"/>
              <w:rPr>
                <w:sz w:val="24"/>
                <w:szCs w:val="24"/>
              </w:rPr>
            </w:pPr>
            <w:r>
              <w:rPr>
                <w:rFonts w:hint="eastAsia"/>
                <w:sz w:val="24"/>
                <w:szCs w:val="24"/>
              </w:rPr>
              <w:t xml:space="preserve">5</w:t>
            </w:r>
            <w:r/>
          </w:p>
        </w:tc>
        <w:tc>
          <w:tcPr>
            <w:tcW w:w="1559" w:type="dxa"/>
            <w:textDirection w:val="lrTb"/>
            <w:noWrap w:val="false"/>
          </w:tcPr>
          <w:p>
            <w:pPr>
              <w:ind w:right="51"/>
              <w:spacing w:line="440" w:lineRule="exact"/>
              <w:rPr>
                <w:sz w:val="24"/>
                <w:szCs w:val="24"/>
              </w:rPr>
            </w:pPr>
            <w:r>
              <w:rPr>
                <w:rFonts w:hint="eastAsia"/>
                <w:sz w:val="24"/>
                <w:szCs w:val="24"/>
              </w:rPr>
              <w:t xml:space="preserve">绿化护栏</w:t>
            </w:r>
            <w:r/>
          </w:p>
        </w:tc>
      </w:tr>
      <w:tr>
        <w:trPr>
          <w:trHeight w:val="804"/>
        </w:trPr>
        <w:tc>
          <w:tcPr>
            <w:tcW w:w="740" w:type="dxa"/>
            <w:textDirection w:val="lrTb"/>
            <w:noWrap/>
          </w:tcPr>
          <w:p>
            <w:pPr>
              <w:ind w:right="51"/>
              <w:spacing w:line="440" w:lineRule="exact"/>
              <w:rPr>
                <w:sz w:val="24"/>
                <w:szCs w:val="24"/>
              </w:rPr>
            </w:pPr>
            <w:r>
              <w:rPr>
                <w:rFonts w:hint="eastAsia"/>
                <w:sz w:val="24"/>
                <w:szCs w:val="24"/>
              </w:rPr>
              <w:t xml:space="preserve">31</w:t>
            </w:r>
            <w:r/>
          </w:p>
        </w:tc>
        <w:tc>
          <w:tcPr>
            <w:tcW w:w="3083" w:type="dxa"/>
            <w:textDirection w:val="lrTb"/>
            <w:noWrap w:val="false"/>
          </w:tcPr>
          <w:p>
            <w:pPr>
              <w:ind w:right="51"/>
              <w:spacing w:line="440" w:lineRule="exact"/>
              <w:rPr>
                <w:sz w:val="24"/>
                <w:szCs w:val="24"/>
              </w:rPr>
            </w:pPr>
            <w:r>
              <w:rPr>
                <w:rFonts w:hint="eastAsia"/>
                <w:sz w:val="24"/>
                <w:szCs w:val="24"/>
              </w:rPr>
              <w:t xml:space="preserve">单立杆铝板反光膜标志牌（</w:t>
            </w:r>
            <w:r>
              <w:rPr>
                <w:sz w:val="24"/>
                <w:szCs w:val="24"/>
              </w:rPr>
              <w:t xml:space="preserve">60*90cm</w:t>
            </w:r>
            <w:r>
              <w:rPr>
                <w:rFonts w:hint="eastAsia"/>
                <w:sz w:val="24"/>
                <w:szCs w:val="24"/>
              </w:rPr>
              <w:t xml:space="preserve">）</w:t>
            </w:r>
            <w:r/>
          </w:p>
        </w:tc>
        <w:tc>
          <w:tcPr>
            <w:tcW w:w="1559" w:type="dxa"/>
            <w:textDirection w:val="lrTb"/>
            <w:noWrap/>
          </w:tcPr>
          <w:p>
            <w:pPr>
              <w:ind w:right="51"/>
              <w:spacing w:line="440" w:lineRule="exact"/>
              <w:rPr>
                <w:sz w:val="24"/>
                <w:szCs w:val="24"/>
              </w:rPr>
            </w:pPr>
            <w:r>
              <w:rPr>
                <w:rFonts w:hint="eastAsia"/>
                <w:sz w:val="24"/>
                <w:szCs w:val="24"/>
              </w:rPr>
              <w:t xml:space="preserve">个</w:t>
            </w:r>
            <w:r/>
          </w:p>
        </w:tc>
        <w:tc>
          <w:tcPr>
            <w:tcW w:w="1559" w:type="dxa"/>
            <w:textDirection w:val="lrTb"/>
            <w:noWrap/>
          </w:tcPr>
          <w:p>
            <w:pPr>
              <w:ind w:right="51"/>
              <w:spacing w:line="440" w:lineRule="exact"/>
              <w:rPr>
                <w:sz w:val="24"/>
                <w:szCs w:val="24"/>
              </w:rPr>
            </w:pPr>
            <w:r>
              <w:rPr>
                <w:rFonts w:hint="eastAsia"/>
                <w:sz w:val="24"/>
                <w:szCs w:val="24"/>
              </w:rPr>
              <w:t xml:space="preserve">1240</w:t>
            </w:r>
            <w:r/>
          </w:p>
        </w:tc>
        <w:tc>
          <w:tcPr>
            <w:tcW w:w="1843" w:type="dxa"/>
            <w:textDirection w:val="lrTb"/>
            <w:noWrap/>
          </w:tcPr>
          <w:p>
            <w:pPr>
              <w:ind w:right="51"/>
              <w:spacing w:line="440" w:lineRule="exact"/>
              <w:rPr>
                <w:sz w:val="24"/>
                <w:szCs w:val="24"/>
              </w:rPr>
            </w:pPr>
            <w:r>
              <w:rPr>
                <w:rFonts w:hint="eastAsia"/>
                <w:sz w:val="24"/>
                <w:szCs w:val="24"/>
              </w:rPr>
              <w:t xml:space="preserve">10</w:t>
            </w:r>
            <w:r/>
          </w:p>
        </w:tc>
        <w:tc>
          <w:tcPr>
            <w:tcW w:w="1559" w:type="dxa"/>
            <w:textDirection w:val="lrTb"/>
            <w:noWrap w:val="false"/>
          </w:tcPr>
          <w:p>
            <w:pPr>
              <w:ind w:right="51"/>
              <w:spacing w:line="440" w:lineRule="exact"/>
              <w:rPr>
                <w:sz w:val="24"/>
                <w:szCs w:val="24"/>
              </w:rPr>
            </w:pPr>
            <w:r>
              <w:rPr>
                <w:sz w:val="24"/>
                <w:szCs w:val="24"/>
              </w:rPr>
            </w:r>
            <w:r/>
          </w:p>
        </w:tc>
      </w:tr>
      <w:tr>
        <w:trPr>
          <w:trHeight w:val="804"/>
        </w:trPr>
        <w:tc>
          <w:tcPr>
            <w:tcW w:w="740" w:type="dxa"/>
            <w:textDirection w:val="lrTb"/>
            <w:noWrap/>
          </w:tcPr>
          <w:p>
            <w:pPr>
              <w:ind w:right="51"/>
              <w:spacing w:line="440" w:lineRule="exact"/>
              <w:rPr>
                <w:sz w:val="24"/>
                <w:szCs w:val="24"/>
              </w:rPr>
            </w:pPr>
            <w:r>
              <w:rPr>
                <w:rFonts w:hint="eastAsia"/>
                <w:sz w:val="24"/>
                <w:szCs w:val="24"/>
              </w:rPr>
              <w:t xml:space="preserve">32</w:t>
            </w:r>
            <w:r/>
          </w:p>
        </w:tc>
        <w:tc>
          <w:tcPr>
            <w:tcW w:w="3083" w:type="dxa"/>
            <w:textDirection w:val="lrTb"/>
            <w:noWrap w:val="false"/>
          </w:tcPr>
          <w:p>
            <w:pPr>
              <w:ind w:right="51"/>
              <w:spacing w:line="440" w:lineRule="exact"/>
              <w:rPr>
                <w:sz w:val="24"/>
                <w:szCs w:val="24"/>
              </w:rPr>
            </w:pPr>
            <w:r>
              <w:rPr>
                <w:rFonts w:hint="eastAsia"/>
                <w:sz w:val="24"/>
                <w:szCs w:val="24"/>
              </w:rPr>
              <w:t xml:space="preserve">单立杆铝板反光膜标志牌（</w:t>
            </w:r>
            <w:r>
              <w:rPr>
                <w:sz w:val="24"/>
                <w:szCs w:val="24"/>
              </w:rPr>
              <w:t xml:space="preserve">80*120cm</w:t>
            </w:r>
            <w:r>
              <w:rPr>
                <w:rFonts w:hint="eastAsia"/>
                <w:sz w:val="24"/>
                <w:szCs w:val="24"/>
              </w:rPr>
              <w:t xml:space="preserve">）</w:t>
            </w:r>
            <w:r/>
          </w:p>
        </w:tc>
        <w:tc>
          <w:tcPr>
            <w:tcW w:w="1559" w:type="dxa"/>
            <w:textDirection w:val="lrTb"/>
            <w:noWrap/>
          </w:tcPr>
          <w:p>
            <w:pPr>
              <w:ind w:right="51"/>
              <w:spacing w:line="440" w:lineRule="exact"/>
              <w:rPr>
                <w:sz w:val="24"/>
                <w:szCs w:val="24"/>
              </w:rPr>
            </w:pPr>
            <w:r>
              <w:rPr>
                <w:rFonts w:hint="eastAsia"/>
                <w:sz w:val="24"/>
                <w:szCs w:val="24"/>
              </w:rPr>
              <w:t xml:space="preserve">个</w:t>
            </w:r>
            <w:r/>
          </w:p>
        </w:tc>
        <w:tc>
          <w:tcPr>
            <w:tcW w:w="1559" w:type="dxa"/>
            <w:textDirection w:val="lrTb"/>
            <w:noWrap/>
          </w:tcPr>
          <w:p>
            <w:pPr>
              <w:ind w:right="51"/>
              <w:spacing w:line="440" w:lineRule="exact"/>
              <w:rPr>
                <w:sz w:val="24"/>
                <w:szCs w:val="24"/>
              </w:rPr>
            </w:pPr>
            <w:r>
              <w:rPr>
                <w:rFonts w:hint="eastAsia"/>
                <w:sz w:val="24"/>
                <w:szCs w:val="24"/>
              </w:rPr>
              <w:t xml:space="preserve">1980</w:t>
            </w:r>
            <w:r/>
          </w:p>
        </w:tc>
        <w:tc>
          <w:tcPr>
            <w:tcW w:w="1843" w:type="dxa"/>
            <w:textDirection w:val="lrTb"/>
            <w:noWrap/>
          </w:tcPr>
          <w:p>
            <w:pPr>
              <w:ind w:right="51"/>
              <w:spacing w:line="440" w:lineRule="exact"/>
              <w:rPr>
                <w:sz w:val="24"/>
                <w:szCs w:val="24"/>
              </w:rPr>
            </w:pPr>
            <w:r>
              <w:rPr>
                <w:rFonts w:hint="eastAsia"/>
                <w:sz w:val="24"/>
                <w:szCs w:val="24"/>
              </w:rPr>
              <w:t xml:space="preserve">7</w:t>
            </w:r>
            <w:r/>
          </w:p>
        </w:tc>
        <w:tc>
          <w:tcPr>
            <w:tcW w:w="1559" w:type="dxa"/>
            <w:textDirection w:val="lrTb"/>
            <w:noWrap w:val="false"/>
          </w:tcPr>
          <w:p>
            <w:pPr>
              <w:ind w:right="51"/>
              <w:spacing w:line="440" w:lineRule="exact"/>
              <w:rPr>
                <w:sz w:val="24"/>
                <w:szCs w:val="24"/>
              </w:rPr>
            </w:pPr>
            <w:r>
              <w:rPr>
                <w:sz w:val="24"/>
                <w:szCs w:val="24"/>
              </w:rPr>
            </w:r>
            <w:r/>
          </w:p>
        </w:tc>
      </w:tr>
      <w:tr>
        <w:trPr>
          <w:trHeight w:val="804"/>
        </w:trPr>
        <w:tc>
          <w:tcPr>
            <w:tcW w:w="740" w:type="dxa"/>
            <w:textDirection w:val="lrTb"/>
            <w:noWrap/>
          </w:tcPr>
          <w:p>
            <w:pPr>
              <w:ind w:right="51"/>
              <w:spacing w:line="440" w:lineRule="exact"/>
              <w:rPr>
                <w:sz w:val="24"/>
                <w:szCs w:val="24"/>
              </w:rPr>
            </w:pPr>
            <w:r>
              <w:rPr>
                <w:rFonts w:hint="eastAsia"/>
                <w:sz w:val="24"/>
                <w:szCs w:val="24"/>
              </w:rPr>
              <w:t xml:space="preserve">33</w:t>
            </w:r>
            <w:r/>
          </w:p>
        </w:tc>
        <w:tc>
          <w:tcPr>
            <w:tcW w:w="3083" w:type="dxa"/>
            <w:textDirection w:val="lrTb"/>
            <w:noWrap w:val="false"/>
          </w:tcPr>
          <w:p>
            <w:pPr>
              <w:ind w:right="51"/>
              <w:spacing w:line="440" w:lineRule="exact"/>
              <w:rPr>
                <w:sz w:val="24"/>
                <w:szCs w:val="24"/>
              </w:rPr>
            </w:pPr>
            <w:r>
              <w:rPr>
                <w:rFonts w:hint="eastAsia"/>
                <w:sz w:val="24"/>
                <w:szCs w:val="24"/>
              </w:rPr>
              <w:t xml:space="preserve">单立杆铝板反光膜标志牌（</w:t>
            </w:r>
            <w:r>
              <w:rPr>
                <w:sz w:val="24"/>
                <w:szCs w:val="24"/>
              </w:rPr>
              <w:t xml:space="preserve">90*130cm</w:t>
            </w:r>
            <w:r>
              <w:rPr>
                <w:rFonts w:hint="eastAsia"/>
                <w:sz w:val="24"/>
                <w:szCs w:val="24"/>
              </w:rPr>
              <w:t xml:space="preserve">）</w:t>
            </w:r>
            <w:r/>
          </w:p>
        </w:tc>
        <w:tc>
          <w:tcPr>
            <w:tcW w:w="1559" w:type="dxa"/>
            <w:textDirection w:val="lrTb"/>
            <w:noWrap/>
          </w:tcPr>
          <w:p>
            <w:pPr>
              <w:ind w:right="51"/>
              <w:spacing w:line="440" w:lineRule="exact"/>
              <w:rPr>
                <w:sz w:val="24"/>
                <w:szCs w:val="24"/>
              </w:rPr>
            </w:pPr>
            <w:r>
              <w:rPr>
                <w:rFonts w:hint="eastAsia"/>
                <w:sz w:val="24"/>
                <w:szCs w:val="24"/>
              </w:rPr>
              <w:t xml:space="preserve">个</w:t>
            </w:r>
            <w:r/>
          </w:p>
        </w:tc>
        <w:tc>
          <w:tcPr>
            <w:tcW w:w="1559" w:type="dxa"/>
            <w:textDirection w:val="lrTb"/>
            <w:noWrap/>
          </w:tcPr>
          <w:p>
            <w:pPr>
              <w:ind w:right="51"/>
              <w:spacing w:line="440" w:lineRule="exact"/>
              <w:rPr>
                <w:sz w:val="24"/>
                <w:szCs w:val="24"/>
              </w:rPr>
            </w:pPr>
            <w:r>
              <w:rPr>
                <w:rFonts w:hint="eastAsia"/>
                <w:sz w:val="24"/>
                <w:szCs w:val="24"/>
              </w:rPr>
              <w:t xml:space="preserve">2180</w:t>
            </w:r>
            <w:r/>
          </w:p>
        </w:tc>
        <w:tc>
          <w:tcPr>
            <w:tcW w:w="1843" w:type="dxa"/>
            <w:textDirection w:val="lrTb"/>
            <w:noWrap/>
          </w:tcPr>
          <w:p>
            <w:pPr>
              <w:ind w:right="51"/>
              <w:spacing w:line="440" w:lineRule="exact"/>
              <w:rPr>
                <w:sz w:val="24"/>
                <w:szCs w:val="24"/>
              </w:rPr>
            </w:pPr>
            <w:r>
              <w:rPr>
                <w:rFonts w:hint="eastAsia"/>
                <w:sz w:val="24"/>
                <w:szCs w:val="24"/>
              </w:rPr>
              <w:t xml:space="preserve">3</w:t>
            </w:r>
            <w:r/>
          </w:p>
        </w:tc>
        <w:tc>
          <w:tcPr>
            <w:tcW w:w="1559" w:type="dxa"/>
            <w:textDirection w:val="lrTb"/>
            <w:noWrap w:val="false"/>
          </w:tcPr>
          <w:p>
            <w:pPr>
              <w:ind w:right="51"/>
              <w:spacing w:line="440" w:lineRule="exact"/>
              <w:rPr>
                <w:sz w:val="24"/>
                <w:szCs w:val="24"/>
              </w:rPr>
            </w:pPr>
            <w:r>
              <w:rPr>
                <w:sz w:val="24"/>
                <w:szCs w:val="24"/>
              </w:rPr>
            </w:r>
            <w:r/>
          </w:p>
        </w:tc>
      </w:tr>
      <w:tr>
        <w:trPr>
          <w:trHeight w:val="804"/>
        </w:trPr>
        <w:tc>
          <w:tcPr>
            <w:tcW w:w="740" w:type="dxa"/>
            <w:textDirection w:val="lrTb"/>
            <w:noWrap/>
          </w:tcPr>
          <w:p>
            <w:pPr>
              <w:ind w:right="51"/>
              <w:spacing w:line="440" w:lineRule="exact"/>
              <w:rPr>
                <w:sz w:val="24"/>
                <w:szCs w:val="24"/>
              </w:rPr>
            </w:pPr>
            <w:r>
              <w:rPr>
                <w:rFonts w:hint="eastAsia"/>
                <w:sz w:val="24"/>
                <w:szCs w:val="24"/>
              </w:rPr>
              <w:t xml:space="preserve">34</w:t>
            </w:r>
            <w:r/>
          </w:p>
        </w:tc>
        <w:tc>
          <w:tcPr>
            <w:tcW w:w="3083" w:type="dxa"/>
            <w:textDirection w:val="lrTb"/>
            <w:noWrap w:val="false"/>
          </w:tcPr>
          <w:p>
            <w:pPr>
              <w:ind w:right="51"/>
              <w:spacing w:line="440" w:lineRule="exact"/>
              <w:rPr>
                <w:sz w:val="24"/>
                <w:szCs w:val="24"/>
              </w:rPr>
            </w:pPr>
            <w:r>
              <w:rPr>
                <w:rFonts w:hint="eastAsia"/>
                <w:sz w:val="24"/>
                <w:szCs w:val="24"/>
              </w:rPr>
              <w:t xml:space="preserve">双立杆铝板反光膜标志牌（</w:t>
            </w:r>
            <w:r>
              <w:rPr>
                <w:sz w:val="24"/>
                <w:szCs w:val="24"/>
              </w:rPr>
              <w:t xml:space="preserve">60*160cm</w:t>
            </w:r>
            <w:r>
              <w:rPr>
                <w:rFonts w:hint="eastAsia"/>
                <w:sz w:val="24"/>
                <w:szCs w:val="24"/>
              </w:rPr>
              <w:t xml:space="preserve">）</w:t>
            </w:r>
            <w:r/>
          </w:p>
        </w:tc>
        <w:tc>
          <w:tcPr>
            <w:tcW w:w="1559" w:type="dxa"/>
            <w:textDirection w:val="lrTb"/>
            <w:noWrap/>
          </w:tcPr>
          <w:p>
            <w:pPr>
              <w:ind w:right="51"/>
              <w:spacing w:line="440" w:lineRule="exact"/>
              <w:rPr>
                <w:sz w:val="24"/>
                <w:szCs w:val="24"/>
              </w:rPr>
            </w:pPr>
            <w:r>
              <w:rPr>
                <w:rFonts w:hint="eastAsia"/>
                <w:sz w:val="24"/>
                <w:szCs w:val="24"/>
              </w:rPr>
              <w:t xml:space="preserve">个</w:t>
            </w:r>
            <w:r/>
          </w:p>
        </w:tc>
        <w:tc>
          <w:tcPr>
            <w:tcW w:w="1559" w:type="dxa"/>
            <w:textDirection w:val="lrTb"/>
            <w:noWrap/>
          </w:tcPr>
          <w:p>
            <w:pPr>
              <w:ind w:right="51"/>
              <w:spacing w:line="440" w:lineRule="exact"/>
              <w:rPr>
                <w:sz w:val="24"/>
                <w:szCs w:val="24"/>
              </w:rPr>
            </w:pPr>
            <w:r>
              <w:rPr>
                <w:rFonts w:hint="eastAsia"/>
                <w:sz w:val="24"/>
                <w:szCs w:val="24"/>
              </w:rPr>
              <w:t xml:space="preserve">2380</w:t>
            </w:r>
            <w:r/>
          </w:p>
        </w:tc>
        <w:tc>
          <w:tcPr>
            <w:tcW w:w="1843" w:type="dxa"/>
            <w:textDirection w:val="lrTb"/>
            <w:noWrap/>
          </w:tcPr>
          <w:p>
            <w:pPr>
              <w:ind w:right="51"/>
              <w:spacing w:line="440" w:lineRule="exact"/>
              <w:rPr>
                <w:sz w:val="24"/>
                <w:szCs w:val="24"/>
              </w:rPr>
            </w:pPr>
            <w:r>
              <w:rPr>
                <w:rFonts w:hint="eastAsia"/>
                <w:sz w:val="24"/>
                <w:szCs w:val="24"/>
              </w:rPr>
              <w:t xml:space="preserve">3</w:t>
            </w:r>
            <w:r/>
          </w:p>
        </w:tc>
        <w:tc>
          <w:tcPr>
            <w:tcW w:w="1559" w:type="dxa"/>
            <w:textDirection w:val="lrTb"/>
            <w:noWrap w:val="false"/>
          </w:tcPr>
          <w:p>
            <w:pPr>
              <w:ind w:right="51"/>
              <w:spacing w:line="440" w:lineRule="exact"/>
              <w:rPr>
                <w:sz w:val="24"/>
                <w:szCs w:val="24"/>
              </w:rPr>
            </w:pPr>
            <w:r>
              <w:rPr>
                <w:sz w:val="24"/>
                <w:szCs w:val="24"/>
              </w:rPr>
            </w:r>
            <w:r/>
          </w:p>
        </w:tc>
      </w:tr>
      <w:tr>
        <w:trPr>
          <w:trHeight w:val="804"/>
        </w:trPr>
        <w:tc>
          <w:tcPr>
            <w:tcW w:w="740" w:type="dxa"/>
            <w:textDirection w:val="lrTb"/>
            <w:noWrap/>
          </w:tcPr>
          <w:p>
            <w:pPr>
              <w:ind w:right="51"/>
              <w:spacing w:line="440" w:lineRule="exact"/>
              <w:rPr>
                <w:sz w:val="24"/>
                <w:szCs w:val="24"/>
              </w:rPr>
            </w:pPr>
            <w:r>
              <w:rPr>
                <w:rFonts w:hint="eastAsia"/>
                <w:sz w:val="24"/>
                <w:szCs w:val="24"/>
              </w:rPr>
              <w:t xml:space="preserve">35</w:t>
            </w:r>
            <w:r/>
          </w:p>
        </w:tc>
        <w:tc>
          <w:tcPr>
            <w:tcW w:w="3083" w:type="dxa"/>
            <w:textDirection w:val="lrTb"/>
            <w:noWrap w:val="false"/>
          </w:tcPr>
          <w:p>
            <w:pPr>
              <w:ind w:right="51"/>
              <w:spacing w:line="440" w:lineRule="exact"/>
              <w:rPr>
                <w:sz w:val="24"/>
                <w:szCs w:val="24"/>
              </w:rPr>
            </w:pPr>
            <w:r>
              <w:rPr>
                <w:rFonts w:hint="eastAsia"/>
                <w:sz w:val="24"/>
                <w:szCs w:val="24"/>
              </w:rPr>
              <w:t xml:space="preserve">单立杆铝板反光膜标志牌（</w:t>
            </w:r>
            <w:r>
              <w:rPr>
                <w:sz w:val="24"/>
                <w:szCs w:val="24"/>
              </w:rPr>
              <w:t xml:space="preserve">30*60cm</w:t>
            </w:r>
            <w:r>
              <w:rPr>
                <w:rFonts w:hint="eastAsia"/>
                <w:sz w:val="24"/>
                <w:szCs w:val="24"/>
              </w:rPr>
              <w:t xml:space="preserve">）</w:t>
            </w:r>
            <w:r/>
          </w:p>
        </w:tc>
        <w:tc>
          <w:tcPr>
            <w:tcW w:w="1559" w:type="dxa"/>
            <w:textDirection w:val="lrTb"/>
            <w:noWrap/>
          </w:tcPr>
          <w:p>
            <w:pPr>
              <w:ind w:right="51"/>
              <w:spacing w:line="440" w:lineRule="exact"/>
              <w:rPr>
                <w:sz w:val="24"/>
                <w:szCs w:val="24"/>
              </w:rPr>
            </w:pPr>
            <w:r>
              <w:rPr>
                <w:rFonts w:hint="eastAsia"/>
                <w:sz w:val="24"/>
                <w:szCs w:val="24"/>
              </w:rPr>
              <w:t xml:space="preserve">个</w:t>
            </w:r>
            <w:r/>
          </w:p>
        </w:tc>
        <w:tc>
          <w:tcPr>
            <w:tcW w:w="1559" w:type="dxa"/>
            <w:textDirection w:val="lrTb"/>
            <w:noWrap/>
          </w:tcPr>
          <w:p>
            <w:pPr>
              <w:ind w:right="51"/>
              <w:spacing w:line="440" w:lineRule="exact"/>
              <w:rPr>
                <w:sz w:val="24"/>
                <w:szCs w:val="24"/>
              </w:rPr>
            </w:pPr>
            <w:r>
              <w:rPr>
                <w:rFonts w:hint="eastAsia"/>
                <w:sz w:val="24"/>
                <w:szCs w:val="24"/>
              </w:rPr>
              <w:t xml:space="preserve">790</w:t>
            </w:r>
            <w:r/>
          </w:p>
        </w:tc>
        <w:tc>
          <w:tcPr>
            <w:tcW w:w="1843" w:type="dxa"/>
            <w:textDirection w:val="lrTb"/>
            <w:noWrap/>
          </w:tcPr>
          <w:p>
            <w:pPr>
              <w:ind w:right="51"/>
              <w:spacing w:line="440" w:lineRule="exact"/>
              <w:rPr>
                <w:sz w:val="24"/>
                <w:szCs w:val="24"/>
              </w:rPr>
            </w:pPr>
            <w:r>
              <w:rPr>
                <w:rFonts w:hint="eastAsia"/>
                <w:sz w:val="24"/>
                <w:szCs w:val="24"/>
              </w:rPr>
              <w:t xml:space="preserve">2</w:t>
            </w:r>
            <w:r/>
          </w:p>
        </w:tc>
        <w:tc>
          <w:tcPr>
            <w:tcW w:w="1559" w:type="dxa"/>
            <w:textDirection w:val="lrTb"/>
            <w:noWrap w:val="false"/>
          </w:tcPr>
          <w:p>
            <w:pPr>
              <w:ind w:right="51"/>
              <w:spacing w:line="440" w:lineRule="exact"/>
              <w:rPr>
                <w:sz w:val="24"/>
                <w:szCs w:val="24"/>
              </w:rPr>
            </w:pPr>
            <w:r>
              <w:rPr>
                <w:sz w:val="24"/>
                <w:szCs w:val="24"/>
              </w:rPr>
            </w:r>
            <w:r/>
          </w:p>
        </w:tc>
      </w:tr>
      <w:tr>
        <w:trPr>
          <w:trHeight w:val="804"/>
        </w:trPr>
        <w:tc>
          <w:tcPr>
            <w:tcW w:w="740" w:type="dxa"/>
            <w:textDirection w:val="lrTb"/>
            <w:noWrap/>
          </w:tcPr>
          <w:p>
            <w:pPr>
              <w:ind w:right="51"/>
              <w:spacing w:line="440" w:lineRule="exact"/>
              <w:rPr>
                <w:sz w:val="24"/>
                <w:szCs w:val="24"/>
              </w:rPr>
            </w:pPr>
            <w:r>
              <w:rPr>
                <w:rFonts w:hint="eastAsia"/>
                <w:sz w:val="24"/>
                <w:szCs w:val="24"/>
              </w:rPr>
              <w:t xml:space="preserve">36</w:t>
            </w:r>
            <w:r/>
          </w:p>
        </w:tc>
        <w:tc>
          <w:tcPr>
            <w:tcW w:w="3083" w:type="dxa"/>
            <w:textDirection w:val="lrTb"/>
            <w:noWrap w:val="false"/>
          </w:tcPr>
          <w:p>
            <w:pPr>
              <w:ind w:right="51"/>
              <w:spacing w:line="440" w:lineRule="exact"/>
              <w:rPr>
                <w:sz w:val="24"/>
                <w:szCs w:val="24"/>
              </w:rPr>
            </w:pPr>
            <w:r>
              <w:rPr>
                <w:rFonts w:hint="eastAsia"/>
                <w:sz w:val="24"/>
                <w:szCs w:val="24"/>
              </w:rPr>
              <w:t xml:space="preserve">铝板反光膜标志牌（</w:t>
            </w:r>
            <w:r>
              <w:rPr>
                <w:sz w:val="24"/>
                <w:szCs w:val="24"/>
              </w:rPr>
              <w:t xml:space="preserve">30*60cm</w:t>
            </w:r>
            <w:r>
              <w:rPr>
                <w:rFonts w:hint="eastAsia"/>
                <w:sz w:val="24"/>
                <w:szCs w:val="24"/>
              </w:rPr>
              <w:t xml:space="preserve">）</w:t>
            </w:r>
            <w:r/>
          </w:p>
        </w:tc>
        <w:tc>
          <w:tcPr>
            <w:tcW w:w="1559" w:type="dxa"/>
            <w:textDirection w:val="lrTb"/>
            <w:noWrap/>
          </w:tcPr>
          <w:p>
            <w:pPr>
              <w:ind w:right="51"/>
              <w:spacing w:line="440" w:lineRule="exact"/>
              <w:rPr>
                <w:sz w:val="24"/>
                <w:szCs w:val="24"/>
              </w:rPr>
            </w:pPr>
            <w:r>
              <w:rPr>
                <w:rFonts w:hint="eastAsia"/>
                <w:sz w:val="24"/>
                <w:szCs w:val="24"/>
              </w:rPr>
              <w:t xml:space="preserve">个</w:t>
            </w:r>
            <w:r/>
          </w:p>
        </w:tc>
        <w:tc>
          <w:tcPr>
            <w:tcW w:w="1559" w:type="dxa"/>
            <w:textDirection w:val="lrTb"/>
            <w:noWrap/>
          </w:tcPr>
          <w:p>
            <w:pPr>
              <w:ind w:right="51"/>
              <w:spacing w:line="440" w:lineRule="exact"/>
              <w:rPr>
                <w:sz w:val="24"/>
                <w:szCs w:val="24"/>
              </w:rPr>
            </w:pPr>
            <w:r>
              <w:rPr>
                <w:rFonts w:hint="eastAsia"/>
                <w:sz w:val="24"/>
                <w:szCs w:val="24"/>
              </w:rPr>
              <w:t xml:space="preserve">200</w:t>
            </w:r>
            <w:r/>
          </w:p>
        </w:tc>
        <w:tc>
          <w:tcPr>
            <w:tcW w:w="1843" w:type="dxa"/>
            <w:textDirection w:val="lrTb"/>
            <w:noWrap/>
          </w:tcPr>
          <w:p>
            <w:pPr>
              <w:ind w:right="51"/>
              <w:spacing w:line="440" w:lineRule="exact"/>
              <w:rPr>
                <w:sz w:val="24"/>
                <w:szCs w:val="24"/>
              </w:rPr>
            </w:pPr>
            <w:r>
              <w:rPr>
                <w:rFonts w:hint="eastAsia"/>
                <w:sz w:val="24"/>
                <w:szCs w:val="24"/>
              </w:rPr>
              <w:t xml:space="preserve">26</w:t>
            </w:r>
            <w:r/>
          </w:p>
        </w:tc>
        <w:tc>
          <w:tcPr>
            <w:tcW w:w="1559" w:type="dxa"/>
            <w:textDirection w:val="lrTb"/>
            <w:noWrap w:val="false"/>
          </w:tcPr>
          <w:p>
            <w:pPr>
              <w:ind w:right="51"/>
              <w:spacing w:line="440" w:lineRule="exact"/>
              <w:rPr>
                <w:sz w:val="24"/>
                <w:szCs w:val="24"/>
              </w:rPr>
            </w:pPr>
            <w:r>
              <w:rPr>
                <w:sz w:val="24"/>
                <w:szCs w:val="24"/>
              </w:rPr>
            </w:r>
            <w:r/>
          </w:p>
        </w:tc>
      </w:tr>
      <w:tr>
        <w:trPr>
          <w:trHeight w:val="804"/>
        </w:trPr>
        <w:tc>
          <w:tcPr>
            <w:tcW w:w="740" w:type="dxa"/>
            <w:textDirection w:val="lrTb"/>
            <w:noWrap/>
          </w:tcPr>
          <w:p>
            <w:pPr>
              <w:ind w:right="51"/>
              <w:spacing w:line="440" w:lineRule="exact"/>
              <w:rPr>
                <w:sz w:val="24"/>
                <w:szCs w:val="24"/>
              </w:rPr>
            </w:pPr>
            <w:r>
              <w:rPr>
                <w:rFonts w:hint="eastAsia"/>
                <w:sz w:val="24"/>
                <w:szCs w:val="24"/>
              </w:rPr>
              <w:t xml:space="preserve">37</w:t>
            </w:r>
            <w:r/>
          </w:p>
        </w:tc>
        <w:tc>
          <w:tcPr>
            <w:tcW w:w="3083" w:type="dxa"/>
            <w:textDirection w:val="lrTb"/>
            <w:noWrap w:val="false"/>
          </w:tcPr>
          <w:p>
            <w:pPr>
              <w:ind w:right="51"/>
              <w:spacing w:line="440" w:lineRule="exact"/>
              <w:rPr>
                <w:sz w:val="24"/>
                <w:szCs w:val="24"/>
              </w:rPr>
            </w:pPr>
            <w:r>
              <w:rPr>
                <w:rFonts w:hint="eastAsia"/>
                <w:sz w:val="24"/>
                <w:szCs w:val="24"/>
              </w:rPr>
              <w:t xml:space="preserve">单立杆双面铝板路铭牌（含基础）</w:t>
            </w:r>
            <w:r/>
          </w:p>
        </w:tc>
        <w:tc>
          <w:tcPr>
            <w:tcW w:w="1559" w:type="dxa"/>
            <w:textDirection w:val="lrTb"/>
            <w:noWrap/>
          </w:tcPr>
          <w:p>
            <w:pPr>
              <w:ind w:right="51"/>
              <w:spacing w:line="440" w:lineRule="exact"/>
              <w:rPr>
                <w:sz w:val="24"/>
                <w:szCs w:val="24"/>
              </w:rPr>
            </w:pPr>
            <w:r>
              <w:rPr>
                <w:rFonts w:hint="eastAsia"/>
                <w:sz w:val="24"/>
                <w:szCs w:val="24"/>
              </w:rPr>
              <w:t xml:space="preserve">个</w:t>
            </w:r>
            <w:r/>
          </w:p>
        </w:tc>
        <w:tc>
          <w:tcPr>
            <w:tcW w:w="1559" w:type="dxa"/>
            <w:textDirection w:val="lrTb"/>
            <w:noWrap/>
          </w:tcPr>
          <w:p>
            <w:pPr>
              <w:ind w:right="51"/>
              <w:spacing w:line="440" w:lineRule="exact"/>
              <w:rPr>
                <w:sz w:val="24"/>
                <w:szCs w:val="24"/>
              </w:rPr>
            </w:pPr>
            <w:r>
              <w:rPr>
                <w:rFonts w:hint="eastAsia"/>
                <w:sz w:val="24"/>
                <w:szCs w:val="24"/>
              </w:rPr>
              <w:t xml:space="preserve">1340</w:t>
            </w:r>
            <w:r/>
          </w:p>
        </w:tc>
        <w:tc>
          <w:tcPr>
            <w:tcW w:w="1843" w:type="dxa"/>
            <w:textDirection w:val="lrTb"/>
            <w:noWrap/>
          </w:tcPr>
          <w:p>
            <w:pPr>
              <w:ind w:right="51"/>
              <w:spacing w:line="440" w:lineRule="exact"/>
              <w:rPr>
                <w:sz w:val="24"/>
                <w:szCs w:val="24"/>
              </w:rPr>
            </w:pPr>
            <w:r>
              <w:rPr>
                <w:rFonts w:hint="eastAsia"/>
                <w:sz w:val="24"/>
                <w:szCs w:val="24"/>
              </w:rPr>
              <w:t xml:space="preserve">4</w:t>
            </w:r>
            <w:r/>
          </w:p>
        </w:tc>
        <w:tc>
          <w:tcPr>
            <w:tcW w:w="1559" w:type="dxa"/>
            <w:textDirection w:val="lrTb"/>
            <w:noWrap w:val="false"/>
          </w:tcPr>
          <w:p>
            <w:pPr>
              <w:ind w:right="51"/>
              <w:spacing w:line="440" w:lineRule="exact"/>
              <w:rPr>
                <w:sz w:val="24"/>
                <w:szCs w:val="24"/>
              </w:rPr>
            </w:pPr>
            <w:r>
              <w:rPr>
                <w:sz w:val="24"/>
                <w:szCs w:val="24"/>
              </w:rPr>
            </w:r>
            <w:r/>
          </w:p>
        </w:tc>
      </w:tr>
      <w:tr>
        <w:trPr>
          <w:trHeight w:val="312"/>
        </w:trPr>
        <w:tc>
          <w:tcPr>
            <w:tcW w:w="740" w:type="dxa"/>
            <w:textDirection w:val="lrTb"/>
            <w:noWrap/>
          </w:tcPr>
          <w:p>
            <w:pPr>
              <w:ind w:right="51"/>
              <w:spacing w:line="440" w:lineRule="exact"/>
              <w:rPr>
                <w:sz w:val="24"/>
                <w:szCs w:val="24"/>
              </w:rPr>
            </w:pPr>
            <w:r>
              <w:rPr>
                <w:rFonts w:hint="eastAsia"/>
                <w:sz w:val="24"/>
                <w:szCs w:val="24"/>
              </w:rPr>
              <w:t xml:space="preserve">38</w:t>
            </w:r>
            <w:r/>
          </w:p>
        </w:tc>
        <w:tc>
          <w:tcPr>
            <w:tcW w:w="3083" w:type="dxa"/>
            <w:textDirection w:val="lrTb"/>
            <w:noWrap w:val="false"/>
          </w:tcPr>
          <w:p>
            <w:pPr>
              <w:ind w:right="51"/>
              <w:spacing w:line="440" w:lineRule="exact"/>
              <w:rPr>
                <w:sz w:val="24"/>
                <w:szCs w:val="24"/>
              </w:rPr>
            </w:pPr>
            <w:r>
              <w:rPr>
                <w:rFonts w:hint="eastAsia"/>
                <w:sz w:val="24"/>
                <w:szCs w:val="24"/>
              </w:rPr>
              <w:t xml:space="preserve">标志板面￠</w:t>
            </w:r>
            <w:r>
              <w:rPr>
                <w:rFonts w:hint="eastAsia"/>
                <w:sz w:val="24"/>
                <w:szCs w:val="24"/>
              </w:rPr>
              <w:t xml:space="preserve">800mm</w:t>
            </w:r>
            <w:r/>
          </w:p>
        </w:tc>
        <w:tc>
          <w:tcPr>
            <w:tcW w:w="1559" w:type="dxa"/>
            <w:textDirection w:val="lrTb"/>
            <w:noWrap/>
          </w:tcPr>
          <w:p>
            <w:pPr>
              <w:ind w:right="51"/>
              <w:spacing w:line="440" w:lineRule="exact"/>
              <w:rPr>
                <w:sz w:val="24"/>
                <w:szCs w:val="24"/>
              </w:rPr>
            </w:pPr>
            <w:r>
              <w:rPr>
                <w:rFonts w:hint="eastAsia"/>
                <w:sz w:val="24"/>
                <w:szCs w:val="24"/>
              </w:rPr>
              <w:t xml:space="preserve">块</w:t>
            </w:r>
            <w:r/>
          </w:p>
        </w:tc>
        <w:tc>
          <w:tcPr>
            <w:tcW w:w="1559" w:type="dxa"/>
            <w:textDirection w:val="lrTb"/>
            <w:noWrap/>
          </w:tcPr>
          <w:p>
            <w:pPr>
              <w:ind w:right="51"/>
              <w:spacing w:line="440" w:lineRule="exact"/>
              <w:rPr>
                <w:sz w:val="24"/>
                <w:szCs w:val="24"/>
              </w:rPr>
            </w:pPr>
            <w:r>
              <w:rPr>
                <w:rFonts w:hint="eastAsia"/>
                <w:sz w:val="24"/>
                <w:szCs w:val="24"/>
              </w:rPr>
              <w:t xml:space="preserve">640</w:t>
            </w:r>
            <w:r/>
          </w:p>
        </w:tc>
        <w:tc>
          <w:tcPr>
            <w:tcW w:w="1843" w:type="dxa"/>
            <w:textDirection w:val="lrTb"/>
            <w:noWrap/>
          </w:tcPr>
          <w:p>
            <w:pPr>
              <w:ind w:right="51"/>
              <w:spacing w:line="440" w:lineRule="exact"/>
              <w:rPr>
                <w:sz w:val="24"/>
                <w:szCs w:val="24"/>
              </w:rPr>
            </w:pPr>
            <w:r>
              <w:rPr>
                <w:rFonts w:hint="eastAsia"/>
                <w:sz w:val="24"/>
                <w:szCs w:val="24"/>
              </w:rPr>
              <w:t xml:space="preserve">3</w:t>
            </w:r>
            <w:r/>
          </w:p>
        </w:tc>
        <w:tc>
          <w:tcPr>
            <w:tcW w:w="1559" w:type="dxa"/>
            <w:textDirection w:val="lrTb"/>
            <w:noWrap w:val="false"/>
          </w:tcPr>
          <w:p>
            <w:pPr>
              <w:ind w:right="51"/>
              <w:spacing w:line="440" w:lineRule="exact"/>
              <w:rPr>
                <w:sz w:val="24"/>
                <w:szCs w:val="24"/>
              </w:rPr>
            </w:pPr>
            <w:r>
              <w:rPr>
                <w:rFonts w:hint="eastAsia"/>
                <w:sz w:val="24"/>
                <w:szCs w:val="24"/>
              </w:rPr>
              <w:t xml:space="preserve">1</w:t>
            </w:r>
            <w:r>
              <w:rPr>
                <w:rFonts w:hint="eastAsia"/>
                <w:sz w:val="24"/>
                <w:szCs w:val="24"/>
              </w:rPr>
              <w:t xml:space="preserve">套</w:t>
            </w:r>
            <w:r>
              <w:rPr>
                <w:rFonts w:hint="eastAsia"/>
                <w:sz w:val="24"/>
                <w:szCs w:val="24"/>
              </w:rPr>
              <w:t xml:space="preserve">2</w:t>
            </w:r>
            <w:r>
              <w:rPr>
                <w:rFonts w:hint="eastAsia"/>
                <w:sz w:val="24"/>
                <w:szCs w:val="24"/>
              </w:rPr>
              <w:t xml:space="preserve">块</w:t>
            </w:r>
            <w:r/>
          </w:p>
        </w:tc>
      </w:tr>
      <w:tr>
        <w:trPr>
          <w:trHeight w:val="312"/>
        </w:trPr>
        <w:tc>
          <w:tcPr>
            <w:tcW w:w="740" w:type="dxa"/>
            <w:textDirection w:val="lrTb"/>
            <w:noWrap/>
          </w:tcPr>
          <w:p>
            <w:pPr>
              <w:ind w:right="51"/>
              <w:spacing w:line="440" w:lineRule="exact"/>
              <w:rPr>
                <w:sz w:val="24"/>
                <w:szCs w:val="24"/>
              </w:rPr>
            </w:pPr>
            <w:r>
              <w:rPr>
                <w:rFonts w:hint="eastAsia"/>
                <w:sz w:val="24"/>
                <w:szCs w:val="24"/>
              </w:rPr>
              <w:t xml:space="preserve">39</w:t>
            </w:r>
            <w:r/>
          </w:p>
        </w:tc>
        <w:tc>
          <w:tcPr>
            <w:tcW w:w="3083" w:type="dxa"/>
            <w:textDirection w:val="lrTb"/>
            <w:noWrap w:val="false"/>
          </w:tcPr>
          <w:p>
            <w:pPr>
              <w:ind w:right="51"/>
              <w:spacing w:line="440" w:lineRule="exact"/>
              <w:rPr>
                <w:sz w:val="24"/>
                <w:szCs w:val="24"/>
              </w:rPr>
            </w:pPr>
            <w:r>
              <w:rPr>
                <w:rFonts w:hint="eastAsia"/>
                <w:sz w:val="24"/>
                <w:szCs w:val="24"/>
              </w:rPr>
              <w:t xml:space="preserve">安装波形护栏</w:t>
            </w:r>
            <w:r/>
          </w:p>
        </w:tc>
        <w:tc>
          <w:tcPr>
            <w:tcW w:w="1559" w:type="dxa"/>
            <w:textDirection w:val="lrTb"/>
            <w:noWrap/>
          </w:tcPr>
          <w:p>
            <w:pPr>
              <w:ind w:right="51"/>
              <w:spacing w:line="440" w:lineRule="exact"/>
              <w:rPr>
                <w:sz w:val="24"/>
                <w:szCs w:val="24"/>
              </w:rPr>
            </w:pPr>
            <w:r>
              <w:rPr>
                <w:rFonts w:hint="eastAsia"/>
                <w:sz w:val="24"/>
                <w:szCs w:val="24"/>
              </w:rPr>
              <w:t xml:space="preserve">米</w:t>
            </w:r>
            <w:r/>
          </w:p>
        </w:tc>
        <w:tc>
          <w:tcPr>
            <w:tcW w:w="1559" w:type="dxa"/>
            <w:textDirection w:val="lrTb"/>
            <w:noWrap/>
          </w:tcPr>
          <w:p>
            <w:pPr>
              <w:ind w:right="51"/>
              <w:spacing w:line="440" w:lineRule="exact"/>
              <w:rPr>
                <w:sz w:val="24"/>
                <w:szCs w:val="24"/>
              </w:rPr>
            </w:pPr>
            <w:r>
              <w:rPr>
                <w:rFonts w:hint="eastAsia"/>
                <w:sz w:val="24"/>
                <w:szCs w:val="24"/>
              </w:rPr>
              <w:t xml:space="preserve">200</w:t>
            </w:r>
            <w:r/>
          </w:p>
        </w:tc>
        <w:tc>
          <w:tcPr>
            <w:tcW w:w="1843" w:type="dxa"/>
            <w:textDirection w:val="lrTb"/>
            <w:noWrap/>
          </w:tcPr>
          <w:p>
            <w:pPr>
              <w:ind w:right="51"/>
              <w:spacing w:line="440" w:lineRule="exact"/>
              <w:rPr>
                <w:sz w:val="24"/>
                <w:szCs w:val="24"/>
              </w:rPr>
            </w:pPr>
            <w:r>
              <w:rPr>
                <w:rFonts w:hint="eastAsia"/>
                <w:sz w:val="24"/>
                <w:szCs w:val="24"/>
              </w:rPr>
              <w:t xml:space="preserve">486</w:t>
            </w:r>
            <w:r/>
          </w:p>
        </w:tc>
        <w:tc>
          <w:tcPr>
            <w:tcW w:w="1559" w:type="dxa"/>
            <w:textDirection w:val="lrTb"/>
            <w:noWrap w:val="false"/>
          </w:tcPr>
          <w:p>
            <w:pPr>
              <w:ind w:right="51"/>
              <w:spacing w:line="440" w:lineRule="exact"/>
              <w:rPr>
                <w:sz w:val="24"/>
                <w:szCs w:val="24"/>
              </w:rPr>
            </w:pPr>
            <w:r>
              <w:rPr>
                <w:rFonts w:hint="eastAsia"/>
                <w:sz w:val="24"/>
                <w:szCs w:val="24"/>
              </w:rPr>
              <w:t xml:space="preserve">含材料</w:t>
            </w:r>
            <w:r/>
          </w:p>
        </w:tc>
      </w:tr>
      <w:tr>
        <w:trPr>
          <w:trHeight w:val="312"/>
        </w:trPr>
        <w:tc>
          <w:tcPr>
            <w:tcW w:w="740" w:type="dxa"/>
            <w:textDirection w:val="lrTb"/>
            <w:noWrap/>
          </w:tcPr>
          <w:p>
            <w:pPr>
              <w:ind w:right="51"/>
              <w:spacing w:line="440" w:lineRule="exact"/>
              <w:rPr>
                <w:sz w:val="24"/>
                <w:szCs w:val="24"/>
              </w:rPr>
            </w:pPr>
            <w:r>
              <w:rPr>
                <w:rFonts w:hint="eastAsia"/>
                <w:sz w:val="24"/>
                <w:szCs w:val="24"/>
              </w:rPr>
              <w:t xml:space="preserve">40</w:t>
            </w:r>
            <w:r/>
          </w:p>
        </w:tc>
        <w:tc>
          <w:tcPr>
            <w:tcW w:w="3083" w:type="dxa"/>
            <w:textDirection w:val="lrTb"/>
            <w:noWrap w:val="false"/>
          </w:tcPr>
          <w:p>
            <w:pPr>
              <w:ind w:right="51"/>
              <w:spacing w:line="440" w:lineRule="exact"/>
              <w:rPr>
                <w:sz w:val="24"/>
                <w:szCs w:val="24"/>
              </w:rPr>
            </w:pPr>
            <w:r>
              <w:rPr>
                <w:rFonts w:hint="eastAsia"/>
                <w:sz w:val="24"/>
                <w:szCs w:val="24"/>
              </w:rPr>
              <w:t xml:space="preserve">更换利旧中隔离护拦</w:t>
            </w:r>
            <w:r/>
          </w:p>
        </w:tc>
        <w:tc>
          <w:tcPr>
            <w:tcW w:w="1559" w:type="dxa"/>
            <w:textDirection w:val="lrTb"/>
            <w:noWrap w:val="false"/>
          </w:tcPr>
          <w:p>
            <w:pPr>
              <w:ind w:right="51"/>
              <w:spacing w:line="440" w:lineRule="exact"/>
              <w:rPr>
                <w:sz w:val="24"/>
                <w:szCs w:val="24"/>
              </w:rPr>
            </w:pPr>
            <w:r>
              <w:rPr>
                <w:rFonts w:hint="eastAsia"/>
                <w:sz w:val="24"/>
                <w:szCs w:val="24"/>
              </w:rPr>
              <w:t xml:space="preserve">米</w:t>
            </w:r>
            <w:r/>
          </w:p>
        </w:tc>
        <w:tc>
          <w:tcPr>
            <w:tcW w:w="1559" w:type="dxa"/>
            <w:textDirection w:val="lrTb"/>
            <w:noWrap/>
          </w:tcPr>
          <w:p>
            <w:pPr>
              <w:ind w:right="51"/>
              <w:spacing w:line="440" w:lineRule="exact"/>
              <w:rPr>
                <w:sz w:val="24"/>
                <w:szCs w:val="24"/>
              </w:rPr>
            </w:pPr>
            <w:r>
              <w:rPr>
                <w:rFonts w:hint="eastAsia"/>
                <w:sz w:val="24"/>
                <w:szCs w:val="24"/>
              </w:rPr>
              <w:t xml:space="preserve">20</w:t>
            </w:r>
            <w:r/>
          </w:p>
        </w:tc>
        <w:tc>
          <w:tcPr>
            <w:tcW w:w="1843" w:type="dxa"/>
            <w:textDirection w:val="lrTb"/>
            <w:noWrap/>
          </w:tcPr>
          <w:p>
            <w:pPr>
              <w:ind w:right="51"/>
              <w:spacing w:line="440" w:lineRule="exact"/>
              <w:rPr>
                <w:sz w:val="24"/>
                <w:szCs w:val="24"/>
              </w:rPr>
            </w:pPr>
            <w:r>
              <w:rPr>
                <w:rFonts w:hint="eastAsia"/>
                <w:sz w:val="24"/>
                <w:szCs w:val="24"/>
              </w:rPr>
              <w:t xml:space="preserve">24</w:t>
            </w:r>
            <w:r/>
          </w:p>
        </w:tc>
        <w:tc>
          <w:tcPr>
            <w:tcW w:w="1559" w:type="dxa"/>
            <w:textDirection w:val="lrTb"/>
            <w:noWrap w:val="false"/>
          </w:tcPr>
          <w:p>
            <w:pPr>
              <w:ind w:right="51"/>
              <w:spacing w:line="440" w:lineRule="exact"/>
              <w:rPr>
                <w:sz w:val="24"/>
                <w:szCs w:val="24"/>
              </w:rPr>
            </w:pPr>
            <w:r>
              <w:rPr>
                <w:sz w:val="24"/>
                <w:szCs w:val="24"/>
              </w:rPr>
            </w:r>
            <w:r/>
          </w:p>
        </w:tc>
      </w:tr>
      <w:tr>
        <w:trPr>
          <w:trHeight w:val="312"/>
        </w:trPr>
        <w:tc>
          <w:tcPr>
            <w:tcW w:w="740" w:type="dxa"/>
            <w:textDirection w:val="lrTb"/>
            <w:noWrap/>
          </w:tcPr>
          <w:p>
            <w:pPr>
              <w:ind w:right="51"/>
              <w:spacing w:line="440" w:lineRule="exact"/>
              <w:rPr>
                <w:sz w:val="24"/>
                <w:szCs w:val="24"/>
              </w:rPr>
            </w:pPr>
            <w:r>
              <w:rPr>
                <w:rFonts w:hint="eastAsia"/>
                <w:sz w:val="24"/>
                <w:szCs w:val="24"/>
              </w:rPr>
              <w:t xml:space="preserve">41</w:t>
            </w:r>
            <w:r/>
          </w:p>
        </w:tc>
        <w:tc>
          <w:tcPr>
            <w:tcW w:w="3083" w:type="dxa"/>
            <w:textDirection w:val="lrTb"/>
            <w:noWrap w:val="false"/>
          </w:tcPr>
          <w:p>
            <w:pPr>
              <w:ind w:right="51"/>
              <w:spacing w:line="440" w:lineRule="exact"/>
              <w:rPr>
                <w:sz w:val="24"/>
                <w:szCs w:val="24"/>
              </w:rPr>
            </w:pPr>
            <w:r>
              <w:rPr>
                <w:rFonts w:hint="eastAsia"/>
                <w:sz w:val="24"/>
                <w:szCs w:val="24"/>
              </w:rPr>
              <w:t xml:space="preserve">城市隔离栏拆除更换</w:t>
            </w:r>
            <w:r/>
          </w:p>
        </w:tc>
        <w:tc>
          <w:tcPr>
            <w:tcW w:w="1559" w:type="dxa"/>
            <w:textDirection w:val="lrTb"/>
            <w:noWrap/>
          </w:tcPr>
          <w:p>
            <w:pPr>
              <w:ind w:right="51"/>
              <w:spacing w:line="440" w:lineRule="exact"/>
              <w:rPr>
                <w:sz w:val="24"/>
                <w:szCs w:val="24"/>
              </w:rPr>
            </w:pPr>
            <w:r>
              <w:rPr>
                <w:rFonts w:hint="eastAsia"/>
                <w:sz w:val="24"/>
                <w:szCs w:val="24"/>
              </w:rPr>
              <w:t xml:space="preserve">米</w:t>
            </w:r>
            <w:r/>
          </w:p>
        </w:tc>
        <w:tc>
          <w:tcPr>
            <w:tcW w:w="1559" w:type="dxa"/>
            <w:textDirection w:val="lrTb"/>
            <w:noWrap/>
          </w:tcPr>
          <w:p>
            <w:pPr>
              <w:ind w:right="51"/>
              <w:spacing w:line="440" w:lineRule="exact"/>
              <w:rPr>
                <w:sz w:val="24"/>
                <w:szCs w:val="24"/>
              </w:rPr>
            </w:pPr>
            <w:r>
              <w:rPr>
                <w:rFonts w:hint="eastAsia"/>
                <w:sz w:val="24"/>
                <w:szCs w:val="24"/>
              </w:rPr>
              <w:t xml:space="preserve">240</w:t>
            </w:r>
            <w:r/>
          </w:p>
        </w:tc>
        <w:tc>
          <w:tcPr>
            <w:tcW w:w="1843" w:type="dxa"/>
            <w:textDirection w:val="lrTb"/>
            <w:noWrap/>
          </w:tcPr>
          <w:p>
            <w:pPr>
              <w:ind w:right="51"/>
              <w:spacing w:line="440" w:lineRule="exact"/>
              <w:rPr>
                <w:sz w:val="24"/>
                <w:szCs w:val="24"/>
              </w:rPr>
            </w:pPr>
            <w:r>
              <w:rPr>
                <w:rFonts w:hint="eastAsia"/>
                <w:sz w:val="24"/>
                <w:szCs w:val="24"/>
              </w:rPr>
              <w:t xml:space="preserve">220</w:t>
            </w:r>
            <w:r/>
          </w:p>
        </w:tc>
        <w:tc>
          <w:tcPr>
            <w:tcW w:w="1559" w:type="dxa"/>
            <w:textDirection w:val="lrTb"/>
            <w:noWrap w:val="false"/>
          </w:tcPr>
          <w:p>
            <w:pPr>
              <w:ind w:right="51"/>
              <w:spacing w:line="440" w:lineRule="exact"/>
              <w:rPr>
                <w:sz w:val="24"/>
                <w:szCs w:val="24"/>
              </w:rPr>
            </w:pPr>
            <w:r>
              <w:rPr>
                <w:sz w:val="24"/>
                <w:szCs w:val="24"/>
              </w:rPr>
            </w:r>
            <w:r/>
          </w:p>
        </w:tc>
      </w:tr>
      <w:tr>
        <w:trPr>
          <w:trHeight w:val="312"/>
        </w:trPr>
        <w:tc>
          <w:tcPr>
            <w:tcW w:w="740" w:type="dxa"/>
            <w:textDirection w:val="lrTb"/>
            <w:noWrap/>
          </w:tcPr>
          <w:p>
            <w:pPr>
              <w:ind w:right="51"/>
              <w:spacing w:line="440" w:lineRule="exact"/>
              <w:rPr>
                <w:sz w:val="24"/>
                <w:szCs w:val="24"/>
              </w:rPr>
            </w:pPr>
            <w:r>
              <w:rPr>
                <w:rFonts w:hint="eastAsia"/>
                <w:sz w:val="24"/>
                <w:szCs w:val="24"/>
              </w:rPr>
              <w:t xml:space="preserve">42</w:t>
            </w:r>
            <w:r/>
          </w:p>
        </w:tc>
        <w:tc>
          <w:tcPr>
            <w:tcW w:w="3083" w:type="dxa"/>
            <w:textDirection w:val="lrTb"/>
            <w:noWrap w:val="false"/>
          </w:tcPr>
          <w:p>
            <w:pPr>
              <w:ind w:right="51"/>
              <w:spacing w:line="440" w:lineRule="exact"/>
              <w:rPr>
                <w:sz w:val="24"/>
                <w:szCs w:val="24"/>
              </w:rPr>
            </w:pPr>
            <w:r>
              <w:rPr>
                <w:rFonts w:hint="eastAsia"/>
                <w:sz w:val="24"/>
                <w:szCs w:val="24"/>
              </w:rPr>
              <w:t xml:space="preserve">中隔离护栏移位</w:t>
            </w:r>
            <w:r/>
          </w:p>
        </w:tc>
        <w:tc>
          <w:tcPr>
            <w:tcW w:w="1559" w:type="dxa"/>
            <w:textDirection w:val="lrTb"/>
            <w:noWrap/>
          </w:tcPr>
          <w:p>
            <w:pPr>
              <w:ind w:right="51"/>
              <w:spacing w:line="440" w:lineRule="exact"/>
              <w:rPr>
                <w:sz w:val="24"/>
                <w:szCs w:val="24"/>
              </w:rPr>
            </w:pPr>
            <w:r>
              <w:rPr>
                <w:rFonts w:hint="eastAsia"/>
                <w:sz w:val="24"/>
                <w:szCs w:val="24"/>
              </w:rPr>
              <w:t xml:space="preserve">米</w:t>
            </w:r>
            <w:r/>
          </w:p>
        </w:tc>
        <w:tc>
          <w:tcPr>
            <w:tcW w:w="1559" w:type="dxa"/>
            <w:textDirection w:val="lrTb"/>
            <w:noWrap/>
          </w:tcPr>
          <w:p>
            <w:pPr>
              <w:ind w:right="51"/>
              <w:spacing w:line="440" w:lineRule="exact"/>
              <w:rPr>
                <w:sz w:val="24"/>
                <w:szCs w:val="24"/>
              </w:rPr>
            </w:pPr>
            <w:r>
              <w:rPr>
                <w:rFonts w:hint="eastAsia"/>
                <w:sz w:val="24"/>
                <w:szCs w:val="24"/>
              </w:rPr>
              <w:t xml:space="preserve">40</w:t>
            </w:r>
            <w:r/>
          </w:p>
        </w:tc>
        <w:tc>
          <w:tcPr>
            <w:tcW w:w="1843" w:type="dxa"/>
            <w:textDirection w:val="lrTb"/>
            <w:noWrap/>
          </w:tcPr>
          <w:p>
            <w:pPr>
              <w:ind w:right="51"/>
              <w:spacing w:line="440" w:lineRule="exact"/>
              <w:rPr>
                <w:sz w:val="24"/>
                <w:szCs w:val="24"/>
              </w:rPr>
            </w:pPr>
            <w:r>
              <w:rPr>
                <w:rFonts w:hint="eastAsia"/>
                <w:sz w:val="24"/>
                <w:szCs w:val="24"/>
              </w:rPr>
              <w:t xml:space="preserve">150</w:t>
            </w:r>
            <w:r/>
          </w:p>
        </w:tc>
        <w:tc>
          <w:tcPr>
            <w:tcW w:w="1559" w:type="dxa"/>
            <w:textDirection w:val="lrTb"/>
            <w:noWrap w:val="false"/>
          </w:tcPr>
          <w:p>
            <w:pPr>
              <w:ind w:right="51"/>
              <w:spacing w:line="440" w:lineRule="exact"/>
              <w:rPr>
                <w:sz w:val="24"/>
                <w:szCs w:val="24"/>
              </w:rPr>
            </w:pPr>
            <w:r>
              <w:rPr>
                <w:sz w:val="24"/>
                <w:szCs w:val="24"/>
              </w:rPr>
            </w:r>
            <w:r/>
          </w:p>
        </w:tc>
      </w:tr>
      <w:tr>
        <w:trPr>
          <w:trHeight w:val="312"/>
        </w:trPr>
        <w:tc>
          <w:tcPr>
            <w:tcW w:w="740" w:type="dxa"/>
            <w:textDirection w:val="lrTb"/>
            <w:noWrap/>
          </w:tcPr>
          <w:p>
            <w:pPr>
              <w:ind w:right="51"/>
              <w:spacing w:line="440" w:lineRule="exact"/>
              <w:rPr>
                <w:sz w:val="24"/>
                <w:szCs w:val="24"/>
              </w:rPr>
            </w:pPr>
            <w:r>
              <w:rPr>
                <w:rFonts w:hint="eastAsia"/>
                <w:sz w:val="24"/>
                <w:szCs w:val="24"/>
              </w:rPr>
              <w:t xml:space="preserve">43</w:t>
            </w:r>
            <w:r/>
          </w:p>
        </w:tc>
        <w:tc>
          <w:tcPr>
            <w:tcW w:w="3083" w:type="dxa"/>
            <w:textDirection w:val="lrTb"/>
            <w:noWrap w:val="false"/>
          </w:tcPr>
          <w:p>
            <w:pPr>
              <w:ind w:right="51"/>
              <w:spacing w:line="440" w:lineRule="exact"/>
              <w:rPr>
                <w:sz w:val="24"/>
                <w:szCs w:val="24"/>
              </w:rPr>
            </w:pPr>
            <w:r>
              <w:rPr>
                <w:rFonts w:hint="eastAsia"/>
                <w:sz w:val="24"/>
                <w:szCs w:val="24"/>
              </w:rPr>
              <w:t xml:space="preserve">城市隔离栏安装</w:t>
            </w:r>
            <w:r/>
          </w:p>
        </w:tc>
        <w:tc>
          <w:tcPr>
            <w:tcW w:w="1559" w:type="dxa"/>
            <w:textDirection w:val="lrTb"/>
            <w:noWrap/>
          </w:tcPr>
          <w:p>
            <w:pPr>
              <w:ind w:right="51"/>
              <w:spacing w:line="440" w:lineRule="exact"/>
              <w:rPr>
                <w:sz w:val="24"/>
                <w:szCs w:val="24"/>
              </w:rPr>
            </w:pPr>
            <w:r>
              <w:rPr>
                <w:rFonts w:hint="eastAsia"/>
                <w:sz w:val="24"/>
                <w:szCs w:val="24"/>
              </w:rPr>
              <w:t xml:space="preserve">米</w:t>
            </w:r>
            <w:r/>
          </w:p>
        </w:tc>
        <w:tc>
          <w:tcPr>
            <w:tcW w:w="1559" w:type="dxa"/>
            <w:textDirection w:val="lrTb"/>
            <w:noWrap/>
          </w:tcPr>
          <w:p>
            <w:pPr>
              <w:ind w:right="51"/>
              <w:spacing w:line="440" w:lineRule="exact"/>
              <w:rPr>
                <w:sz w:val="24"/>
                <w:szCs w:val="24"/>
              </w:rPr>
            </w:pPr>
            <w:r>
              <w:rPr>
                <w:rFonts w:hint="eastAsia"/>
                <w:sz w:val="24"/>
                <w:szCs w:val="24"/>
              </w:rPr>
              <w:t xml:space="preserve">225</w:t>
            </w:r>
            <w:r/>
          </w:p>
        </w:tc>
        <w:tc>
          <w:tcPr>
            <w:tcW w:w="1843" w:type="dxa"/>
            <w:textDirection w:val="lrTb"/>
            <w:noWrap/>
          </w:tcPr>
          <w:p>
            <w:pPr>
              <w:ind w:right="51"/>
              <w:spacing w:line="440" w:lineRule="exact"/>
              <w:rPr>
                <w:sz w:val="24"/>
                <w:szCs w:val="24"/>
              </w:rPr>
            </w:pPr>
            <w:r>
              <w:rPr>
                <w:rFonts w:hint="eastAsia"/>
                <w:sz w:val="24"/>
                <w:szCs w:val="24"/>
              </w:rPr>
              <w:t xml:space="preserve">160</w:t>
            </w:r>
            <w:r/>
          </w:p>
        </w:tc>
        <w:tc>
          <w:tcPr>
            <w:tcW w:w="1559" w:type="dxa"/>
            <w:vMerge w:val="restart"/>
            <w:textDirection w:val="lrTb"/>
            <w:noWrap w:val="false"/>
          </w:tcPr>
          <w:p>
            <w:pPr>
              <w:ind w:right="51"/>
              <w:spacing w:line="440" w:lineRule="exact"/>
              <w:rPr>
                <w:sz w:val="24"/>
                <w:szCs w:val="24"/>
              </w:rPr>
            </w:pPr>
            <w:r>
              <w:rPr>
                <w:rFonts w:hint="eastAsia"/>
                <w:sz w:val="24"/>
                <w:szCs w:val="24"/>
              </w:rPr>
              <w:t xml:space="preserve">隔离护栏</w:t>
            </w:r>
            <w:r/>
          </w:p>
        </w:tc>
      </w:tr>
      <w:tr>
        <w:trPr>
          <w:trHeight w:val="312"/>
        </w:trPr>
        <w:tc>
          <w:tcPr>
            <w:tcW w:w="740" w:type="dxa"/>
            <w:textDirection w:val="lrTb"/>
            <w:noWrap/>
          </w:tcPr>
          <w:p>
            <w:pPr>
              <w:ind w:right="51"/>
              <w:spacing w:line="440" w:lineRule="exact"/>
              <w:rPr>
                <w:sz w:val="24"/>
                <w:szCs w:val="24"/>
              </w:rPr>
            </w:pPr>
            <w:r>
              <w:rPr>
                <w:rFonts w:hint="eastAsia"/>
                <w:sz w:val="24"/>
                <w:szCs w:val="24"/>
              </w:rPr>
              <w:t xml:space="preserve">44</w:t>
            </w:r>
            <w:r/>
          </w:p>
        </w:tc>
        <w:tc>
          <w:tcPr>
            <w:tcW w:w="3083" w:type="dxa"/>
            <w:textDirection w:val="lrTb"/>
            <w:noWrap w:val="false"/>
          </w:tcPr>
          <w:p>
            <w:pPr>
              <w:ind w:right="51"/>
              <w:spacing w:line="440" w:lineRule="exact"/>
              <w:rPr>
                <w:sz w:val="24"/>
                <w:szCs w:val="24"/>
              </w:rPr>
            </w:pPr>
            <w:r>
              <w:rPr>
                <w:rFonts w:hint="eastAsia"/>
                <w:sz w:val="24"/>
                <w:szCs w:val="24"/>
              </w:rPr>
              <w:t xml:space="preserve">更换立柱</w:t>
            </w:r>
            <w:r/>
          </w:p>
        </w:tc>
        <w:tc>
          <w:tcPr>
            <w:tcW w:w="1559" w:type="dxa"/>
            <w:textDirection w:val="lrTb"/>
            <w:noWrap/>
          </w:tcPr>
          <w:p>
            <w:pPr>
              <w:ind w:right="51"/>
              <w:spacing w:line="440" w:lineRule="exact"/>
              <w:rPr>
                <w:sz w:val="24"/>
                <w:szCs w:val="24"/>
              </w:rPr>
            </w:pPr>
            <w:r>
              <w:rPr>
                <w:rFonts w:hint="eastAsia"/>
                <w:sz w:val="24"/>
                <w:szCs w:val="24"/>
              </w:rPr>
              <w:t xml:space="preserve">根</w:t>
            </w:r>
            <w:r/>
          </w:p>
        </w:tc>
        <w:tc>
          <w:tcPr>
            <w:tcW w:w="1559" w:type="dxa"/>
            <w:textDirection w:val="lrTb"/>
            <w:noWrap/>
          </w:tcPr>
          <w:p>
            <w:pPr>
              <w:ind w:right="51"/>
              <w:spacing w:line="440" w:lineRule="exact"/>
              <w:rPr>
                <w:sz w:val="24"/>
                <w:szCs w:val="24"/>
              </w:rPr>
            </w:pPr>
            <w:r>
              <w:rPr>
                <w:rFonts w:hint="eastAsia"/>
                <w:sz w:val="24"/>
                <w:szCs w:val="24"/>
              </w:rPr>
              <w:t xml:space="preserve">110</w:t>
            </w:r>
            <w:r/>
          </w:p>
        </w:tc>
        <w:tc>
          <w:tcPr>
            <w:tcW w:w="1843" w:type="dxa"/>
            <w:textDirection w:val="lrTb"/>
            <w:noWrap/>
          </w:tcPr>
          <w:p>
            <w:pPr>
              <w:ind w:right="51"/>
              <w:spacing w:line="440" w:lineRule="exact"/>
              <w:rPr>
                <w:sz w:val="24"/>
                <w:szCs w:val="24"/>
              </w:rPr>
            </w:pPr>
            <w:r>
              <w:rPr>
                <w:rFonts w:hint="eastAsia"/>
                <w:sz w:val="24"/>
                <w:szCs w:val="24"/>
              </w:rPr>
              <w:t xml:space="preserve">72</w:t>
            </w:r>
            <w:r/>
          </w:p>
        </w:tc>
        <w:tc>
          <w:tcPr>
            <w:tcW w:w="1559" w:type="dxa"/>
            <w:vMerge w:val="continue"/>
            <w:textDirection w:val="lrTb"/>
            <w:noWrap w:val="false"/>
          </w:tcPr>
          <w:p>
            <w:pPr>
              <w:ind w:right="51"/>
              <w:spacing w:line="440" w:lineRule="exact"/>
              <w:rPr>
                <w:sz w:val="24"/>
                <w:szCs w:val="24"/>
              </w:rPr>
            </w:pPr>
            <w:r>
              <w:rPr>
                <w:sz w:val="24"/>
                <w:szCs w:val="24"/>
              </w:rPr>
            </w:r>
            <w:r/>
          </w:p>
        </w:tc>
      </w:tr>
      <w:tr>
        <w:trPr>
          <w:trHeight w:val="312"/>
        </w:trPr>
        <w:tc>
          <w:tcPr>
            <w:tcW w:w="740" w:type="dxa"/>
            <w:textDirection w:val="lrTb"/>
            <w:noWrap/>
          </w:tcPr>
          <w:p>
            <w:pPr>
              <w:ind w:right="51"/>
              <w:spacing w:line="440" w:lineRule="exact"/>
              <w:rPr>
                <w:sz w:val="24"/>
                <w:szCs w:val="24"/>
              </w:rPr>
            </w:pPr>
            <w:r>
              <w:rPr>
                <w:rFonts w:hint="eastAsia"/>
                <w:sz w:val="24"/>
                <w:szCs w:val="24"/>
              </w:rPr>
              <w:t xml:space="preserve">45</w:t>
            </w:r>
            <w:r/>
          </w:p>
        </w:tc>
        <w:tc>
          <w:tcPr>
            <w:tcW w:w="3083" w:type="dxa"/>
            <w:textDirection w:val="lrTb"/>
            <w:noWrap w:val="false"/>
          </w:tcPr>
          <w:p>
            <w:pPr>
              <w:ind w:right="51"/>
              <w:spacing w:line="440" w:lineRule="exact"/>
              <w:rPr>
                <w:sz w:val="24"/>
                <w:szCs w:val="24"/>
              </w:rPr>
            </w:pPr>
            <w:r>
              <w:rPr>
                <w:rFonts w:hint="eastAsia"/>
                <w:sz w:val="24"/>
                <w:szCs w:val="24"/>
              </w:rPr>
              <w:t xml:space="preserve">更换底座</w:t>
            </w:r>
            <w:r/>
          </w:p>
        </w:tc>
        <w:tc>
          <w:tcPr>
            <w:tcW w:w="1559" w:type="dxa"/>
            <w:textDirection w:val="lrTb"/>
            <w:noWrap/>
          </w:tcPr>
          <w:p>
            <w:pPr>
              <w:ind w:right="51"/>
              <w:spacing w:line="440" w:lineRule="exact"/>
              <w:rPr>
                <w:sz w:val="24"/>
                <w:szCs w:val="24"/>
              </w:rPr>
            </w:pPr>
            <w:r>
              <w:rPr>
                <w:rFonts w:hint="eastAsia"/>
                <w:sz w:val="24"/>
                <w:szCs w:val="24"/>
              </w:rPr>
              <w:t xml:space="preserve">只</w:t>
            </w:r>
            <w:r/>
          </w:p>
        </w:tc>
        <w:tc>
          <w:tcPr>
            <w:tcW w:w="1559" w:type="dxa"/>
            <w:textDirection w:val="lrTb"/>
            <w:noWrap/>
          </w:tcPr>
          <w:p>
            <w:pPr>
              <w:ind w:right="51"/>
              <w:spacing w:line="440" w:lineRule="exact"/>
              <w:rPr>
                <w:sz w:val="24"/>
                <w:szCs w:val="24"/>
              </w:rPr>
            </w:pPr>
            <w:r>
              <w:rPr>
                <w:rFonts w:hint="eastAsia"/>
                <w:sz w:val="24"/>
                <w:szCs w:val="24"/>
              </w:rPr>
              <w:t xml:space="preserve">90</w:t>
            </w:r>
            <w:r/>
          </w:p>
        </w:tc>
        <w:tc>
          <w:tcPr>
            <w:tcW w:w="1843" w:type="dxa"/>
            <w:textDirection w:val="lrTb"/>
            <w:noWrap/>
          </w:tcPr>
          <w:p>
            <w:pPr>
              <w:ind w:right="51"/>
              <w:spacing w:line="440" w:lineRule="exact"/>
              <w:rPr>
                <w:sz w:val="24"/>
                <w:szCs w:val="24"/>
              </w:rPr>
            </w:pPr>
            <w:r>
              <w:rPr>
                <w:rFonts w:hint="eastAsia"/>
                <w:sz w:val="24"/>
                <w:szCs w:val="24"/>
              </w:rPr>
              <w:t xml:space="preserve">65</w:t>
            </w:r>
            <w:r/>
          </w:p>
        </w:tc>
        <w:tc>
          <w:tcPr>
            <w:tcW w:w="1559" w:type="dxa"/>
            <w:vMerge w:val="continue"/>
            <w:textDirection w:val="lrTb"/>
            <w:noWrap w:val="false"/>
          </w:tcPr>
          <w:p>
            <w:pPr>
              <w:ind w:right="51"/>
              <w:spacing w:line="440" w:lineRule="exact"/>
              <w:rPr>
                <w:sz w:val="24"/>
                <w:szCs w:val="24"/>
              </w:rPr>
            </w:pPr>
            <w:r>
              <w:rPr>
                <w:sz w:val="24"/>
                <w:szCs w:val="24"/>
              </w:rPr>
            </w:r>
            <w:r/>
          </w:p>
        </w:tc>
      </w:tr>
      <w:tr>
        <w:trPr>
          <w:trHeight w:val="684"/>
        </w:trPr>
        <w:tc>
          <w:tcPr>
            <w:tcW w:w="740" w:type="dxa"/>
            <w:textDirection w:val="lrTb"/>
            <w:noWrap/>
          </w:tcPr>
          <w:p>
            <w:pPr>
              <w:ind w:right="51"/>
              <w:spacing w:line="440" w:lineRule="exact"/>
              <w:rPr>
                <w:sz w:val="24"/>
                <w:szCs w:val="24"/>
              </w:rPr>
            </w:pPr>
            <w:r>
              <w:rPr>
                <w:rFonts w:hint="eastAsia"/>
                <w:sz w:val="24"/>
                <w:szCs w:val="24"/>
              </w:rPr>
              <w:t xml:space="preserve">46</w:t>
            </w:r>
            <w:r/>
          </w:p>
        </w:tc>
        <w:tc>
          <w:tcPr>
            <w:tcW w:w="3083" w:type="dxa"/>
            <w:textDirection w:val="lrTb"/>
            <w:noWrap w:val="false"/>
          </w:tcPr>
          <w:p>
            <w:pPr>
              <w:ind w:right="51"/>
              <w:spacing w:line="440" w:lineRule="exact"/>
              <w:rPr>
                <w:sz w:val="24"/>
                <w:szCs w:val="24"/>
              </w:rPr>
            </w:pPr>
            <w:r>
              <w:rPr>
                <w:rFonts w:hint="eastAsia"/>
                <w:sz w:val="24"/>
                <w:szCs w:val="24"/>
              </w:rPr>
              <w:t xml:space="preserve">3</w:t>
            </w:r>
            <w:r>
              <w:rPr>
                <w:rFonts w:hint="eastAsia"/>
                <w:sz w:val="24"/>
                <w:szCs w:val="24"/>
              </w:rPr>
              <w:t xml:space="preserve">寸警示桩（热镀锌钢管）壁厚≥</w:t>
            </w:r>
            <w:r>
              <w:rPr>
                <w:rFonts w:hint="eastAsia"/>
                <w:sz w:val="24"/>
                <w:szCs w:val="24"/>
              </w:rPr>
              <w:t xml:space="preserve">3 mm</w:t>
            </w:r>
            <w:r/>
          </w:p>
        </w:tc>
        <w:tc>
          <w:tcPr>
            <w:tcW w:w="1559" w:type="dxa"/>
            <w:textDirection w:val="lrTb"/>
            <w:noWrap/>
          </w:tcPr>
          <w:p>
            <w:pPr>
              <w:ind w:right="51"/>
              <w:spacing w:line="440" w:lineRule="exact"/>
              <w:rPr>
                <w:sz w:val="24"/>
                <w:szCs w:val="24"/>
              </w:rPr>
            </w:pPr>
            <w:r>
              <w:rPr>
                <w:rFonts w:hint="eastAsia"/>
                <w:sz w:val="24"/>
                <w:szCs w:val="24"/>
              </w:rPr>
              <w:t xml:space="preserve">根</w:t>
            </w:r>
            <w:r/>
          </w:p>
        </w:tc>
        <w:tc>
          <w:tcPr>
            <w:tcW w:w="1559" w:type="dxa"/>
            <w:textDirection w:val="lrTb"/>
            <w:noWrap/>
          </w:tcPr>
          <w:p>
            <w:pPr>
              <w:ind w:right="51"/>
              <w:spacing w:line="440" w:lineRule="exact"/>
              <w:rPr>
                <w:sz w:val="24"/>
                <w:szCs w:val="24"/>
              </w:rPr>
            </w:pPr>
            <w:r>
              <w:rPr>
                <w:rFonts w:hint="eastAsia"/>
                <w:sz w:val="24"/>
                <w:szCs w:val="24"/>
              </w:rPr>
              <w:t xml:space="preserve">150</w:t>
            </w:r>
            <w:r/>
          </w:p>
        </w:tc>
        <w:tc>
          <w:tcPr>
            <w:tcW w:w="1843" w:type="dxa"/>
            <w:textDirection w:val="lrTb"/>
            <w:noWrap/>
          </w:tcPr>
          <w:p>
            <w:pPr>
              <w:ind w:right="51"/>
              <w:spacing w:line="440" w:lineRule="exact"/>
              <w:rPr>
                <w:sz w:val="24"/>
                <w:szCs w:val="24"/>
              </w:rPr>
            </w:pPr>
            <w:r>
              <w:rPr>
                <w:rFonts w:hint="eastAsia"/>
                <w:sz w:val="24"/>
                <w:szCs w:val="24"/>
              </w:rPr>
              <w:t xml:space="preserve">256</w:t>
            </w:r>
            <w:r/>
          </w:p>
        </w:tc>
        <w:tc>
          <w:tcPr>
            <w:tcW w:w="1559" w:type="dxa"/>
            <w:textDirection w:val="lrTb"/>
            <w:noWrap w:val="false"/>
          </w:tcPr>
          <w:p>
            <w:pPr>
              <w:ind w:right="51"/>
              <w:spacing w:line="440" w:lineRule="exact"/>
              <w:rPr>
                <w:sz w:val="24"/>
                <w:szCs w:val="24"/>
              </w:rPr>
            </w:pPr>
            <w:r>
              <w:rPr>
                <w:rFonts w:hint="eastAsia"/>
                <w:sz w:val="24"/>
                <w:szCs w:val="24"/>
              </w:rPr>
              <w:t xml:space="preserve">总长≥</w:t>
            </w:r>
            <w:r>
              <w:rPr>
                <w:rFonts w:hint="eastAsia"/>
                <w:sz w:val="24"/>
                <w:szCs w:val="24"/>
              </w:rPr>
              <w:t xml:space="preserve">1.2</w:t>
            </w:r>
            <w:r>
              <w:rPr>
                <w:rFonts w:hint="eastAsia"/>
                <w:sz w:val="24"/>
                <w:szCs w:val="24"/>
              </w:rPr>
              <w:t xml:space="preserve">米、地面以上高度≥</w:t>
            </w:r>
            <w:r>
              <w:rPr>
                <w:rFonts w:hint="eastAsia"/>
                <w:sz w:val="24"/>
                <w:szCs w:val="24"/>
              </w:rPr>
              <w:t xml:space="preserve">0.8</w:t>
            </w:r>
            <w:r>
              <w:rPr>
                <w:rFonts w:hint="eastAsia"/>
                <w:sz w:val="24"/>
                <w:szCs w:val="24"/>
              </w:rPr>
              <w:t xml:space="preserve">米、贴七年工程级反光膜</w:t>
            </w:r>
            <w:r/>
          </w:p>
        </w:tc>
      </w:tr>
      <w:tr>
        <w:trPr>
          <w:trHeight w:val="684"/>
        </w:trPr>
        <w:tc>
          <w:tcPr>
            <w:tcW w:w="740" w:type="dxa"/>
            <w:textDirection w:val="lrTb"/>
            <w:noWrap/>
          </w:tcPr>
          <w:p>
            <w:pPr>
              <w:ind w:right="51"/>
              <w:spacing w:line="440" w:lineRule="exact"/>
              <w:rPr>
                <w:sz w:val="24"/>
                <w:szCs w:val="24"/>
              </w:rPr>
            </w:pPr>
            <w:r>
              <w:rPr>
                <w:rFonts w:hint="eastAsia"/>
                <w:sz w:val="24"/>
                <w:szCs w:val="24"/>
              </w:rPr>
              <w:t xml:space="preserve">47</w:t>
            </w:r>
            <w:r/>
          </w:p>
        </w:tc>
        <w:tc>
          <w:tcPr>
            <w:tcW w:w="3083" w:type="dxa"/>
            <w:textDirection w:val="lrTb"/>
            <w:noWrap w:val="false"/>
          </w:tcPr>
          <w:p>
            <w:pPr>
              <w:ind w:right="51"/>
              <w:spacing w:line="440" w:lineRule="exact"/>
              <w:rPr>
                <w:sz w:val="24"/>
                <w:szCs w:val="24"/>
              </w:rPr>
            </w:pPr>
            <w:r>
              <w:rPr>
                <w:rFonts w:hint="eastAsia"/>
                <w:sz w:val="24"/>
                <w:szCs w:val="24"/>
              </w:rPr>
              <w:t xml:space="preserve">4</w:t>
            </w:r>
            <w:r>
              <w:rPr>
                <w:rFonts w:hint="eastAsia"/>
                <w:sz w:val="24"/>
                <w:szCs w:val="24"/>
              </w:rPr>
              <w:t xml:space="preserve">寸警示桩（热镀锌钢管）壁厚≥</w:t>
            </w:r>
            <w:r>
              <w:rPr>
                <w:rFonts w:hint="eastAsia"/>
                <w:sz w:val="24"/>
                <w:szCs w:val="24"/>
              </w:rPr>
              <w:t xml:space="preserve">3 mm</w:t>
            </w:r>
            <w:r/>
          </w:p>
        </w:tc>
        <w:tc>
          <w:tcPr>
            <w:tcW w:w="1559" w:type="dxa"/>
            <w:textDirection w:val="lrTb"/>
            <w:noWrap/>
          </w:tcPr>
          <w:p>
            <w:pPr>
              <w:ind w:right="51"/>
              <w:spacing w:line="440" w:lineRule="exact"/>
              <w:rPr>
                <w:sz w:val="24"/>
                <w:szCs w:val="24"/>
              </w:rPr>
            </w:pPr>
            <w:r>
              <w:rPr>
                <w:rFonts w:hint="eastAsia"/>
                <w:sz w:val="24"/>
                <w:szCs w:val="24"/>
              </w:rPr>
              <w:t xml:space="preserve">根</w:t>
            </w:r>
            <w:r/>
          </w:p>
        </w:tc>
        <w:tc>
          <w:tcPr>
            <w:tcW w:w="1559" w:type="dxa"/>
            <w:textDirection w:val="lrTb"/>
            <w:noWrap/>
          </w:tcPr>
          <w:p>
            <w:pPr>
              <w:ind w:right="51"/>
              <w:spacing w:line="440" w:lineRule="exact"/>
              <w:rPr>
                <w:sz w:val="24"/>
                <w:szCs w:val="24"/>
              </w:rPr>
            </w:pPr>
            <w:r>
              <w:rPr>
                <w:rFonts w:hint="eastAsia"/>
                <w:sz w:val="24"/>
                <w:szCs w:val="24"/>
              </w:rPr>
              <w:t xml:space="preserve">195</w:t>
            </w:r>
            <w:r/>
          </w:p>
        </w:tc>
        <w:tc>
          <w:tcPr>
            <w:tcW w:w="1843" w:type="dxa"/>
            <w:textDirection w:val="lrTb"/>
            <w:noWrap/>
          </w:tcPr>
          <w:p>
            <w:pPr>
              <w:ind w:right="51"/>
              <w:spacing w:line="440" w:lineRule="exact"/>
              <w:rPr>
                <w:sz w:val="24"/>
                <w:szCs w:val="24"/>
              </w:rPr>
            </w:pPr>
            <w:r>
              <w:rPr>
                <w:rFonts w:hint="eastAsia"/>
                <w:sz w:val="24"/>
                <w:szCs w:val="24"/>
              </w:rPr>
              <w:t xml:space="preserve">217</w:t>
            </w:r>
            <w:r/>
          </w:p>
        </w:tc>
        <w:tc>
          <w:tcPr>
            <w:tcW w:w="1559" w:type="dxa"/>
            <w:textDirection w:val="lrTb"/>
            <w:noWrap w:val="false"/>
          </w:tcPr>
          <w:p>
            <w:pPr>
              <w:ind w:right="51"/>
              <w:spacing w:line="440" w:lineRule="exact"/>
              <w:rPr>
                <w:sz w:val="24"/>
                <w:szCs w:val="24"/>
              </w:rPr>
            </w:pPr>
            <w:r>
              <w:rPr>
                <w:rFonts w:hint="eastAsia"/>
                <w:sz w:val="24"/>
                <w:szCs w:val="24"/>
              </w:rPr>
              <w:t xml:space="preserve">总长≥</w:t>
            </w:r>
            <w:r>
              <w:rPr>
                <w:rFonts w:hint="eastAsia"/>
                <w:sz w:val="24"/>
                <w:szCs w:val="24"/>
              </w:rPr>
              <w:t xml:space="preserve">1.2</w:t>
            </w:r>
            <w:r>
              <w:rPr>
                <w:rFonts w:hint="eastAsia"/>
                <w:sz w:val="24"/>
                <w:szCs w:val="24"/>
              </w:rPr>
              <w:t xml:space="preserve">米、地面以上高度≥</w:t>
            </w:r>
            <w:r>
              <w:rPr>
                <w:rFonts w:hint="eastAsia"/>
                <w:sz w:val="24"/>
                <w:szCs w:val="24"/>
              </w:rPr>
              <w:t xml:space="preserve">0.8</w:t>
            </w:r>
            <w:r>
              <w:rPr>
                <w:rFonts w:hint="eastAsia"/>
                <w:sz w:val="24"/>
                <w:szCs w:val="24"/>
              </w:rPr>
              <w:t xml:space="preserve">米、贴七年工程级反光膜</w:t>
            </w:r>
            <w:r/>
          </w:p>
        </w:tc>
      </w:tr>
      <w:tr>
        <w:trPr>
          <w:trHeight w:val="684"/>
        </w:trPr>
        <w:tc>
          <w:tcPr>
            <w:tcW w:w="740" w:type="dxa"/>
            <w:textDirection w:val="lrTb"/>
            <w:noWrap/>
          </w:tcPr>
          <w:p>
            <w:pPr>
              <w:ind w:right="51"/>
              <w:spacing w:line="440" w:lineRule="exact"/>
              <w:rPr>
                <w:sz w:val="24"/>
                <w:szCs w:val="24"/>
              </w:rPr>
            </w:pPr>
            <w:r>
              <w:rPr>
                <w:rFonts w:hint="eastAsia"/>
                <w:sz w:val="24"/>
                <w:szCs w:val="24"/>
              </w:rPr>
              <w:t xml:space="preserve">48</w:t>
            </w:r>
            <w:r/>
          </w:p>
        </w:tc>
        <w:tc>
          <w:tcPr>
            <w:tcW w:w="3083" w:type="dxa"/>
            <w:textDirection w:val="lrTb"/>
            <w:noWrap w:val="false"/>
          </w:tcPr>
          <w:p>
            <w:pPr>
              <w:ind w:right="51"/>
              <w:spacing w:line="440" w:lineRule="exact"/>
              <w:rPr>
                <w:sz w:val="24"/>
                <w:szCs w:val="24"/>
              </w:rPr>
            </w:pPr>
            <w:r>
              <w:rPr>
                <w:rFonts w:hint="eastAsia"/>
                <w:sz w:val="24"/>
                <w:szCs w:val="24"/>
              </w:rPr>
              <w:t xml:space="preserve">柔性警示桩高</w:t>
            </w:r>
            <w:r>
              <w:rPr>
                <w:rFonts w:hint="eastAsia"/>
                <w:sz w:val="24"/>
                <w:szCs w:val="24"/>
              </w:rPr>
              <w:t xml:space="preserve">750mm</w:t>
            </w:r>
            <w:r/>
          </w:p>
        </w:tc>
        <w:tc>
          <w:tcPr>
            <w:tcW w:w="1559" w:type="dxa"/>
            <w:textDirection w:val="lrTb"/>
            <w:noWrap/>
          </w:tcPr>
          <w:p>
            <w:pPr>
              <w:ind w:right="51"/>
              <w:spacing w:line="440" w:lineRule="exact"/>
              <w:rPr>
                <w:sz w:val="24"/>
                <w:szCs w:val="24"/>
              </w:rPr>
            </w:pPr>
            <w:r>
              <w:rPr>
                <w:rFonts w:hint="eastAsia"/>
                <w:sz w:val="24"/>
                <w:szCs w:val="24"/>
              </w:rPr>
              <w:t xml:space="preserve">根</w:t>
            </w:r>
            <w:r/>
          </w:p>
        </w:tc>
        <w:tc>
          <w:tcPr>
            <w:tcW w:w="1559" w:type="dxa"/>
            <w:textDirection w:val="lrTb"/>
            <w:noWrap/>
          </w:tcPr>
          <w:p>
            <w:pPr>
              <w:ind w:right="51"/>
              <w:spacing w:line="440" w:lineRule="exact"/>
              <w:rPr>
                <w:sz w:val="24"/>
                <w:szCs w:val="24"/>
              </w:rPr>
            </w:pPr>
            <w:r>
              <w:rPr>
                <w:rFonts w:hint="eastAsia"/>
                <w:sz w:val="24"/>
                <w:szCs w:val="24"/>
              </w:rPr>
              <w:t xml:space="preserve">61.75</w:t>
            </w:r>
            <w:r/>
          </w:p>
        </w:tc>
        <w:tc>
          <w:tcPr>
            <w:tcW w:w="1843" w:type="dxa"/>
            <w:textDirection w:val="lrTb"/>
            <w:noWrap/>
          </w:tcPr>
          <w:p>
            <w:pPr>
              <w:ind w:right="51"/>
              <w:spacing w:line="440" w:lineRule="exact"/>
              <w:rPr>
                <w:sz w:val="24"/>
                <w:szCs w:val="24"/>
              </w:rPr>
            </w:pPr>
            <w:r>
              <w:rPr>
                <w:rFonts w:hint="eastAsia"/>
                <w:sz w:val="24"/>
                <w:szCs w:val="24"/>
              </w:rPr>
              <w:t xml:space="preserve">10</w:t>
            </w:r>
            <w:r/>
          </w:p>
        </w:tc>
        <w:tc>
          <w:tcPr>
            <w:tcW w:w="1559" w:type="dxa"/>
            <w:textDirection w:val="lrTb"/>
            <w:noWrap w:val="false"/>
          </w:tcPr>
          <w:p>
            <w:pPr>
              <w:ind w:right="51"/>
              <w:spacing w:line="440" w:lineRule="exact"/>
              <w:rPr>
                <w:sz w:val="24"/>
                <w:szCs w:val="24"/>
              </w:rPr>
            </w:pPr>
            <w:r>
              <w:rPr>
                <w:sz w:val="24"/>
                <w:szCs w:val="24"/>
              </w:rPr>
            </w:r>
            <w:r/>
          </w:p>
        </w:tc>
      </w:tr>
      <w:tr>
        <w:trPr>
          <w:trHeight w:val="684"/>
        </w:trPr>
        <w:tc>
          <w:tcPr>
            <w:tcW w:w="740" w:type="dxa"/>
            <w:textDirection w:val="lrTb"/>
            <w:noWrap/>
          </w:tcPr>
          <w:p>
            <w:pPr>
              <w:ind w:right="51"/>
              <w:spacing w:line="440" w:lineRule="exact"/>
              <w:rPr>
                <w:sz w:val="24"/>
                <w:szCs w:val="24"/>
              </w:rPr>
            </w:pPr>
            <w:r>
              <w:rPr>
                <w:rFonts w:hint="eastAsia"/>
                <w:sz w:val="24"/>
                <w:szCs w:val="24"/>
              </w:rPr>
              <w:t xml:space="preserve">49</w:t>
            </w:r>
            <w:r/>
          </w:p>
        </w:tc>
        <w:tc>
          <w:tcPr>
            <w:tcW w:w="3083" w:type="dxa"/>
            <w:textDirection w:val="lrTb"/>
            <w:noWrap w:val="false"/>
          </w:tcPr>
          <w:p>
            <w:pPr>
              <w:ind w:right="51"/>
              <w:spacing w:line="440" w:lineRule="exact"/>
              <w:rPr>
                <w:sz w:val="24"/>
                <w:szCs w:val="24"/>
              </w:rPr>
            </w:pPr>
            <w:r>
              <w:rPr>
                <w:rFonts w:hint="eastAsia"/>
                <w:sz w:val="24"/>
                <w:szCs w:val="24"/>
              </w:rPr>
              <w:t xml:space="preserve">更换高</w:t>
            </w:r>
            <w:r>
              <w:rPr>
                <w:rFonts w:hint="eastAsia"/>
                <w:sz w:val="24"/>
                <w:szCs w:val="24"/>
              </w:rPr>
              <w:t xml:space="preserve">600mm</w:t>
            </w:r>
            <w:r>
              <w:rPr>
                <w:rFonts w:hint="eastAsia"/>
                <w:sz w:val="24"/>
                <w:szCs w:val="24"/>
              </w:rPr>
              <w:t xml:space="preserve">石柱（含钻孔、混凝土）</w:t>
            </w:r>
            <w:r/>
          </w:p>
        </w:tc>
        <w:tc>
          <w:tcPr>
            <w:tcW w:w="1559" w:type="dxa"/>
            <w:textDirection w:val="lrTb"/>
            <w:noWrap/>
          </w:tcPr>
          <w:p>
            <w:pPr>
              <w:ind w:right="51"/>
              <w:spacing w:line="440" w:lineRule="exact"/>
              <w:rPr>
                <w:sz w:val="24"/>
                <w:szCs w:val="24"/>
              </w:rPr>
            </w:pPr>
            <w:r>
              <w:rPr>
                <w:rFonts w:hint="eastAsia"/>
                <w:sz w:val="24"/>
                <w:szCs w:val="24"/>
              </w:rPr>
              <w:t xml:space="preserve">只</w:t>
            </w:r>
            <w:r/>
          </w:p>
        </w:tc>
        <w:tc>
          <w:tcPr>
            <w:tcW w:w="1559" w:type="dxa"/>
            <w:textDirection w:val="lrTb"/>
            <w:noWrap/>
          </w:tcPr>
          <w:p>
            <w:pPr>
              <w:ind w:right="51"/>
              <w:spacing w:line="440" w:lineRule="exact"/>
              <w:rPr>
                <w:sz w:val="24"/>
                <w:szCs w:val="24"/>
              </w:rPr>
            </w:pPr>
            <w:r>
              <w:rPr>
                <w:rFonts w:hint="eastAsia"/>
                <w:sz w:val="24"/>
                <w:szCs w:val="24"/>
              </w:rPr>
              <w:t xml:space="preserve">228</w:t>
            </w:r>
            <w:r/>
          </w:p>
        </w:tc>
        <w:tc>
          <w:tcPr>
            <w:tcW w:w="1843" w:type="dxa"/>
            <w:textDirection w:val="lrTb"/>
            <w:noWrap/>
          </w:tcPr>
          <w:p>
            <w:pPr>
              <w:ind w:right="51"/>
              <w:spacing w:line="440" w:lineRule="exact"/>
              <w:rPr>
                <w:sz w:val="24"/>
                <w:szCs w:val="24"/>
              </w:rPr>
            </w:pPr>
            <w:r>
              <w:rPr>
                <w:rFonts w:hint="eastAsia"/>
                <w:sz w:val="24"/>
                <w:szCs w:val="24"/>
              </w:rPr>
              <w:t xml:space="preserve">35</w:t>
            </w:r>
            <w:r/>
          </w:p>
        </w:tc>
        <w:tc>
          <w:tcPr>
            <w:tcW w:w="1559" w:type="dxa"/>
            <w:textDirection w:val="lrTb"/>
            <w:noWrap w:val="false"/>
          </w:tcPr>
          <w:p>
            <w:pPr>
              <w:ind w:right="51"/>
              <w:spacing w:line="440" w:lineRule="exact"/>
              <w:rPr>
                <w:sz w:val="24"/>
                <w:szCs w:val="24"/>
              </w:rPr>
            </w:pPr>
            <w:r>
              <w:rPr>
                <w:sz w:val="24"/>
                <w:szCs w:val="24"/>
              </w:rPr>
            </w:r>
            <w:r/>
          </w:p>
        </w:tc>
      </w:tr>
      <w:tr>
        <w:trPr>
          <w:trHeight w:val="312"/>
        </w:trPr>
        <w:tc>
          <w:tcPr>
            <w:tcW w:w="740" w:type="dxa"/>
            <w:textDirection w:val="lrTb"/>
            <w:noWrap/>
          </w:tcPr>
          <w:p>
            <w:pPr>
              <w:ind w:right="51"/>
              <w:spacing w:line="440" w:lineRule="exact"/>
              <w:rPr>
                <w:sz w:val="24"/>
                <w:szCs w:val="24"/>
              </w:rPr>
            </w:pPr>
            <w:r>
              <w:rPr>
                <w:rFonts w:hint="eastAsia"/>
                <w:sz w:val="24"/>
                <w:szCs w:val="24"/>
              </w:rPr>
              <w:t xml:space="preserve">50</w:t>
            </w:r>
            <w:r/>
          </w:p>
        </w:tc>
        <w:tc>
          <w:tcPr>
            <w:tcW w:w="3083" w:type="dxa"/>
            <w:textDirection w:val="lrTb"/>
            <w:noWrap w:val="false"/>
          </w:tcPr>
          <w:p>
            <w:pPr>
              <w:ind w:right="51"/>
              <w:spacing w:line="440" w:lineRule="exact"/>
              <w:rPr>
                <w:sz w:val="24"/>
                <w:szCs w:val="24"/>
              </w:rPr>
            </w:pPr>
            <w:r>
              <w:rPr>
                <w:rFonts w:hint="eastAsia"/>
                <w:sz w:val="24"/>
                <w:szCs w:val="24"/>
              </w:rPr>
              <w:t xml:space="preserve">更换方锥型帽</w:t>
            </w:r>
            <w:r/>
          </w:p>
        </w:tc>
        <w:tc>
          <w:tcPr>
            <w:tcW w:w="1559" w:type="dxa"/>
            <w:textDirection w:val="lrTb"/>
            <w:noWrap/>
          </w:tcPr>
          <w:p>
            <w:pPr>
              <w:ind w:right="51"/>
              <w:spacing w:line="440" w:lineRule="exact"/>
              <w:rPr>
                <w:sz w:val="24"/>
                <w:szCs w:val="24"/>
              </w:rPr>
            </w:pPr>
            <w:r>
              <w:rPr>
                <w:rFonts w:hint="eastAsia"/>
                <w:sz w:val="24"/>
                <w:szCs w:val="24"/>
              </w:rPr>
              <w:t xml:space="preserve">只</w:t>
            </w:r>
            <w:r/>
          </w:p>
        </w:tc>
        <w:tc>
          <w:tcPr>
            <w:tcW w:w="1559" w:type="dxa"/>
            <w:textDirection w:val="lrTb"/>
            <w:noWrap/>
          </w:tcPr>
          <w:p>
            <w:pPr>
              <w:ind w:right="51"/>
              <w:spacing w:line="440" w:lineRule="exact"/>
              <w:rPr>
                <w:sz w:val="24"/>
                <w:szCs w:val="24"/>
              </w:rPr>
            </w:pPr>
            <w:r>
              <w:rPr>
                <w:rFonts w:hint="eastAsia"/>
                <w:sz w:val="24"/>
                <w:szCs w:val="24"/>
              </w:rPr>
              <w:t xml:space="preserve">65</w:t>
            </w:r>
            <w:r/>
          </w:p>
        </w:tc>
        <w:tc>
          <w:tcPr>
            <w:tcW w:w="1843" w:type="dxa"/>
            <w:textDirection w:val="lrTb"/>
            <w:noWrap/>
          </w:tcPr>
          <w:p>
            <w:pPr>
              <w:ind w:right="51"/>
              <w:spacing w:line="440" w:lineRule="exact"/>
              <w:rPr>
                <w:sz w:val="24"/>
                <w:szCs w:val="24"/>
              </w:rPr>
            </w:pPr>
            <w:r>
              <w:rPr>
                <w:rFonts w:hint="eastAsia"/>
                <w:sz w:val="24"/>
                <w:szCs w:val="24"/>
              </w:rPr>
              <w:t xml:space="preserve">6</w:t>
            </w:r>
            <w:r/>
          </w:p>
        </w:tc>
        <w:tc>
          <w:tcPr>
            <w:tcW w:w="1559" w:type="dxa"/>
            <w:textDirection w:val="lrTb"/>
            <w:noWrap w:val="false"/>
          </w:tcPr>
          <w:p>
            <w:pPr>
              <w:ind w:right="51"/>
              <w:spacing w:line="440" w:lineRule="exact"/>
              <w:rPr>
                <w:sz w:val="24"/>
                <w:szCs w:val="24"/>
              </w:rPr>
            </w:pPr>
            <w:r>
              <w:rPr>
                <w:sz w:val="24"/>
                <w:szCs w:val="24"/>
              </w:rPr>
            </w:r>
            <w:r/>
          </w:p>
        </w:tc>
      </w:tr>
      <w:tr>
        <w:trPr>
          <w:trHeight w:val="312"/>
        </w:trPr>
        <w:tc>
          <w:tcPr>
            <w:tcW w:w="740" w:type="dxa"/>
            <w:textDirection w:val="lrTb"/>
            <w:noWrap/>
          </w:tcPr>
          <w:p>
            <w:pPr>
              <w:ind w:right="51"/>
              <w:spacing w:line="440" w:lineRule="exact"/>
              <w:rPr>
                <w:sz w:val="24"/>
                <w:szCs w:val="24"/>
              </w:rPr>
            </w:pPr>
            <w:r>
              <w:rPr>
                <w:rFonts w:hint="eastAsia"/>
                <w:sz w:val="24"/>
                <w:szCs w:val="24"/>
              </w:rPr>
              <w:t xml:space="preserve">51</w:t>
            </w:r>
            <w:r/>
          </w:p>
        </w:tc>
        <w:tc>
          <w:tcPr>
            <w:tcW w:w="3083" w:type="dxa"/>
            <w:textDirection w:val="lrTb"/>
            <w:noWrap w:val="false"/>
          </w:tcPr>
          <w:p>
            <w:pPr>
              <w:ind w:right="51"/>
              <w:spacing w:line="440" w:lineRule="exact"/>
              <w:rPr>
                <w:sz w:val="24"/>
                <w:szCs w:val="24"/>
              </w:rPr>
            </w:pPr>
            <w:r>
              <w:rPr>
                <w:rFonts w:hint="eastAsia"/>
                <w:sz w:val="24"/>
                <w:szCs w:val="24"/>
              </w:rPr>
              <w:t xml:space="preserve">更换立柱支架</w:t>
            </w:r>
            <w:r/>
          </w:p>
        </w:tc>
        <w:tc>
          <w:tcPr>
            <w:tcW w:w="1559" w:type="dxa"/>
            <w:textDirection w:val="lrTb"/>
            <w:noWrap/>
          </w:tcPr>
          <w:p>
            <w:pPr>
              <w:ind w:right="51"/>
              <w:spacing w:line="440" w:lineRule="exact"/>
              <w:rPr>
                <w:sz w:val="24"/>
                <w:szCs w:val="24"/>
              </w:rPr>
            </w:pPr>
            <w:r>
              <w:rPr>
                <w:rFonts w:hint="eastAsia"/>
                <w:sz w:val="24"/>
                <w:szCs w:val="24"/>
              </w:rPr>
              <w:t xml:space="preserve">只</w:t>
            </w:r>
            <w:r/>
          </w:p>
        </w:tc>
        <w:tc>
          <w:tcPr>
            <w:tcW w:w="1559" w:type="dxa"/>
            <w:textDirection w:val="lrTb"/>
            <w:noWrap/>
          </w:tcPr>
          <w:p>
            <w:pPr>
              <w:ind w:right="51"/>
              <w:spacing w:line="440" w:lineRule="exact"/>
              <w:rPr>
                <w:sz w:val="24"/>
                <w:szCs w:val="24"/>
              </w:rPr>
            </w:pPr>
            <w:r>
              <w:rPr>
                <w:rFonts w:hint="eastAsia"/>
                <w:sz w:val="24"/>
                <w:szCs w:val="24"/>
              </w:rPr>
              <w:t xml:space="preserve">50</w:t>
            </w:r>
            <w:r/>
          </w:p>
        </w:tc>
        <w:tc>
          <w:tcPr>
            <w:tcW w:w="1843" w:type="dxa"/>
            <w:textDirection w:val="lrTb"/>
            <w:noWrap/>
          </w:tcPr>
          <w:p>
            <w:pPr>
              <w:ind w:right="51"/>
              <w:spacing w:line="440" w:lineRule="exact"/>
              <w:rPr>
                <w:sz w:val="24"/>
                <w:szCs w:val="24"/>
              </w:rPr>
            </w:pPr>
            <w:r>
              <w:rPr>
                <w:rFonts w:hint="eastAsia"/>
                <w:sz w:val="24"/>
                <w:szCs w:val="24"/>
              </w:rPr>
              <w:t xml:space="preserve">15</w:t>
            </w:r>
            <w:r/>
          </w:p>
        </w:tc>
        <w:tc>
          <w:tcPr>
            <w:tcW w:w="1559" w:type="dxa"/>
            <w:vMerge w:val="restart"/>
            <w:textDirection w:val="lrTb"/>
            <w:noWrap w:val="false"/>
          </w:tcPr>
          <w:p>
            <w:pPr>
              <w:ind w:right="51"/>
              <w:spacing w:line="440" w:lineRule="exact"/>
              <w:rPr>
                <w:sz w:val="24"/>
                <w:szCs w:val="24"/>
              </w:rPr>
            </w:pPr>
            <w:r>
              <w:rPr>
                <w:rFonts w:hint="eastAsia"/>
                <w:sz w:val="24"/>
                <w:szCs w:val="24"/>
              </w:rPr>
              <w:t xml:space="preserve">波形护栏</w:t>
            </w:r>
            <w:r>
              <w:rPr>
                <w:rFonts w:hint="eastAsia"/>
                <w:sz w:val="24"/>
                <w:szCs w:val="24"/>
              </w:rPr>
              <w:t xml:space="preserve">  </w:t>
            </w:r>
            <w:r>
              <w:rPr>
                <w:rFonts w:hint="eastAsia"/>
                <w:sz w:val="24"/>
                <w:szCs w:val="24"/>
              </w:rPr>
              <w:t xml:space="preserve">含材料</w:t>
            </w:r>
            <w:r/>
          </w:p>
        </w:tc>
      </w:tr>
      <w:tr>
        <w:trPr>
          <w:trHeight w:val="312"/>
        </w:trPr>
        <w:tc>
          <w:tcPr>
            <w:tcW w:w="740" w:type="dxa"/>
            <w:textDirection w:val="lrTb"/>
            <w:noWrap/>
          </w:tcPr>
          <w:p>
            <w:pPr>
              <w:ind w:right="51"/>
              <w:spacing w:line="440" w:lineRule="exact"/>
              <w:rPr>
                <w:sz w:val="24"/>
                <w:szCs w:val="24"/>
              </w:rPr>
            </w:pPr>
            <w:r>
              <w:rPr>
                <w:rFonts w:hint="eastAsia"/>
                <w:sz w:val="24"/>
                <w:szCs w:val="24"/>
              </w:rPr>
              <w:t xml:space="preserve">52</w:t>
            </w:r>
            <w:r/>
          </w:p>
        </w:tc>
        <w:tc>
          <w:tcPr>
            <w:tcW w:w="3083" w:type="dxa"/>
            <w:textDirection w:val="lrTb"/>
            <w:noWrap w:val="false"/>
          </w:tcPr>
          <w:p>
            <w:pPr>
              <w:ind w:right="51"/>
              <w:spacing w:line="440" w:lineRule="exact"/>
              <w:rPr>
                <w:sz w:val="24"/>
                <w:szCs w:val="24"/>
              </w:rPr>
            </w:pPr>
            <w:r>
              <w:rPr>
                <w:rFonts w:hint="eastAsia"/>
                <w:sz w:val="24"/>
                <w:szCs w:val="24"/>
              </w:rPr>
              <w:t xml:space="preserve">安装波形护栏包头</w:t>
            </w:r>
            <w:r/>
          </w:p>
        </w:tc>
        <w:tc>
          <w:tcPr>
            <w:tcW w:w="1559" w:type="dxa"/>
            <w:textDirection w:val="lrTb"/>
            <w:noWrap/>
          </w:tcPr>
          <w:p>
            <w:pPr>
              <w:ind w:right="51"/>
              <w:spacing w:line="440" w:lineRule="exact"/>
              <w:rPr>
                <w:sz w:val="24"/>
                <w:szCs w:val="24"/>
              </w:rPr>
            </w:pPr>
            <w:r>
              <w:rPr>
                <w:rFonts w:hint="eastAsia"/>
                <w:sz w:val="24"/>
                <w:szCs w:val="24"/>
              </w:rPr>
              <w:t xml:space="preserve">只</w:t>
            </w:r>
            <w:r/>
          </w:p>
        </w:tc>
        <w:tc>
          <w:tcPr>
            <w:tcW w:w="1559" w:type="dxa"/>
            <w:textDirection w:val="lrTb"/>
            <w:noWrap/>
          </w:tcPr>
          <w:p>
            <w:pPr>
              <w:ind w:right="51"/>
              <w:spacing w:line="440" w:lineRule="exact"/>
              <w:rPr>
                <w:sz w:val="24"/>
                <w:szCs w:val="24"/>
              </w:rPr>
            </w:pPr>
            <w:r>
              <w:rPr>
                <w:rFonts w:hint="eastAsia"/>
                <w:sz w:val="24"/>
                <w:szCs w:val="24"/>
              </w:rPr>
              <w:t xml:space="preserve">155</w:t>
            </w:r>
            <w:r/>
          </w:p>
        </w:tc>
        <w:tc>
          <w:tcPr>
            <w:tcW w:w="1843" w:type="dxa"/>
            <w:textDirection w:val="lrTb"/>
            <w:noWrap/>
          </w:tcPr>
          <w:p>
            <w:pPr>
              <w:ind w:right="51"/>
              <w:spacing w:line="440" w:lineRule="exact"/>
              <w:rPr>
                <w:sz w:val="24"/>
                <w:szCs w:val="24"/>
              </w:rPr>
            </w:pPr>
            <w:r>
              <w:rPr>
                <w:rFonts w:hint="eastAsia"/>
                <w:sz w:val="24"/>
                <w:szCs w:val="24"/>
              </w:rPr>
              <w:t xml:space="preserve">12</w:t>
            </w:r>
            <w:r/>
          </w:p>
        </w:tc>
        <w:tc>
          <w:tcPr>
            <w:tcW w:w="1559" w:type="dxa"/>
            <w:vMerge w:val="continue"/>
            <w:textDirection w:val="lrTb"/>
            <w:noWrap w:val="false"/>
          </w:tcPr>
          <w:p>
            <w:pPr>
              <w:ind w:right="51"/>
              <w:spacing w:line="440" w:lineRule="exact"/>
              <w:rPr>
                <w:sz w:val="24"/>
                <w:szCs w:val="24"/>
              </w:rPr>
            </w:pPr>
            <w:r>
              <w:rPr>
                <w:sz w:val="24"/>
                <w:szCs w:val="24"/>
              </w:rPr>
            </w:r>
            <w:r/>
          </w:p>
        </w:tc>
      </w:tr>
      <w:tr>
        <w:trPr>
          <w:trHeight w:val="312"/>
        </w:trPr>
        <w:tc>
          <w:tcPr>
            <w:tcW w:w="740" w:type="dxa"/>
            <w:textDirection w:val="lrTb"/>
            <w:noWrap/>
          </w:tcPr>
          <w:p>
            <w:pPr>
              <w:ind w:right="51"/>
              <w:spacing w:line="440" w:lineRule="exact"/>
              <w:rPr>
                <w:sz w:val="24"/>
                <w:szCs w:val="24"/>
              </w:rPr>
            </w:pPr>
            <w:r>
              <w:rPr>
                <w:rFonts w:hint="eastAsia"/>
                <w:sz w:val="24"/>
                <w:szCs w:val="24"/>
              </w:rPr>
              <w:t xml:space="preserve">53</w:t>
            </w:r>
            <w:r/>
          </w:p>
        </w:tc>
        <w:tc>
          <w:tcPr>
            <w:tcW w:w="3083" w:type="dxa"/>
            <w:textDirection w:val="lrTb"/>
            <w:noWrap w:val="false"/>
          </w:tcPr>
          <w:p>
            <w:pPr>
              <w:ind w:right="51"/>
              <w:spacing w:line="440" w:lineRule="exact"/>
              <w:rPr>
                <w:sz w:val="24"/>
                <w:szCs w:val="24"/>
              </w:rPr>
            </w:pPr>
            <w:r>
              <w:rPr>
                <w:rFonts w:hint="eastAsia"/>
                <w:sz w:val="24"/>
                <w:szCs w:val="24"/>
              </w:rPr>
              <w:t xml:space="preserve">安装波形护栏立柱</w:t>
            </w:r>
            <w:r>
              <w:rPr>
                <w:rFonts w:hint="eastAsia"/>
                <w:sz w:val="24"/>
                <w:szCs w:val="24"/>
              </w:rPr>
              <w:t xml:space="preserve">140mm</w:t>
            </w:r>
            <w:r/>
          </w:p>
        </w:tc>
        <w:tc>
          <w:tcPr>
            <w:tcW w:w="1559" w:type="dxa"/>
            <w:textDirection w:val="lrTb"/>
            <w:noWrap/>
          </w:tcPr>
          <w:p>
            <w:pPr>
              <w:ind w:right="51"/>
              <w:spacing w:line="440" w:lineRule="exact"/>
              <w:rPr>
                <w:sz w:val="24"/>
                <w:szCs w:val="24"/>
              </w:rPr>
            </w:pPr>
            <w:r>
              <w:rPr>
                <w:rFonts w:hint="eastAsia"/>
                <w:sz w:val="24"/>
                <w:szCs w:val="24"/>
              </w:rPr>
              <w:t xml:space="preserve">根</w:t>
            </w:r>
            <w:r/>
          </w:p>
        </w:tc>
        <w:tc>
          <w:tcPr>
            <w:tcW w:w="1559" w:type="dxa"/>
            <w:textDirection w:val="lrTb"/>
            <w:noWrap/>
          </w:tcPr>
          <w:p>
            <w:pPr>
              <w:ind w:right="51"/>
              <w:spacing w:line="440" w:lineRule="exact"/>
              <w:rPr>
                <w:sz w:val="24"/>
                <w:szCs w:val="24"/>
              </w:rPr>
            </w:pPr>
            <w:r>
              <w:rPr>
                <w:rFonts w:hint="eastAsia"/>
                <w:sz w:val="24"/>
                <w:szCs w:val="24"/>
              </w:rPr>
              <w:t xml:space="preserve">280</w:t>
            </w:r>
            <w:r/>
          </w:p>
        </w:tc>
        <w:tc>
          <w:tcPr>
            <w:tcW w:w="1843" w:type="dxa"/>
            <w:textDirection w:val="lrTb"/>
            <w:noWrap/>
          </w:tcPr>
          <w:p>
            <w:pPr>
              <w:ind w:right="51"/>
              <w:spacing w:line="440" w:lineRule="exact"/>
              <w:rPr>
                <w:sz w:val="24"/>
                <w:szCs w:val="24"/>
              </w:rPr>
            </w:pPr>
            <w:r>
              <w:rPr>
                <w:rFonts w:hint="eastAsia"/>
                <w:sz w:val="24"/>
                <w:szCs w:val="24"/>
              </w:rPr>
              <w:t xml:space="preserve">16</w:t>
            </w:r>
            <w:r/>
          </w:p>
        </w:tc>
        <w:tc>
          <w:tcPr>
            <w:tcW w:w="1559" w:type="dxa"/>
            <w:vMerge w:val="continue"/>
            <w:textDirection w:val="lrTb"/>
            <w:noWrap w:val="false"/>
          </w:tcPr>
          <w:p>
            <w:pPr>
              <w:ind w:right="51"/>
              <w:spacing w:line="440" w:lineRule="exact"/>
              <w:rPr>
                <w:sz w:val="24"/>
                <w:szCs w:val="24"/>
              </w:rPr>
            </w:pPr>
            <w:r>
              <w:rPr>
                <w:sz w:val="24"/>
                <w:szCs w:val="24"/>
              </w:rPr>
            </w:r>
            <w:r/>
          </w:p>
        </w:tc>
      </w:tr>
      <w:tr>
        <w:trPr>
          <w:trHeight w:val="312"/>
        </w:trPr>
        <w:tc>
          <w:tcPr>
            <w:tcW w:w="740" w:type="dxa"/>
            <w:textDirection w:val="lrTb"/>
            <w:noWrap/>
          </w:tcPr>
          <w:p>
            <w:pPr>
              <w:ind w:right="51"/>
              <w:spacing w:line="440" w:lineRule="exact"/>
              <w:rPr>
                <w:sz w:val="24"/>
                <w:szCs w:val="24"/>
              </w:rPr>
            </w:pPr>
            <w:r>
              <w:rPr>
                <w:rFonts w:hint="eastAsia"/>
                <w:sz w:val="24"/>
                <w:szCs w:val="24"/>
              </w:rPr>
              <w:t xml:space="preserve">54</w:t>
            </w:r>
            <w:r/>
          </w:p>
        </w:tc>
        <w:tc>
          <w:tcPr>
            <w:tcW w:w="3083" w:type="dxa"/>
            <w:textDirection w:val="lrTb"/>
            <w:noWrap w:val="false"/>
          </w:tcPr>
          <w:p>
            <w:pPr>
              <w:ind w:right="51"/>
              <w:spacing w:line="440" w:lineRule="exact"/>
              <w:rPr>
                <w:sz w:val="24"/>
                <w:szCs w:val="24"/>
              </w:rPr>
            </w:pPr>
            <w:r>
              <w:rPr>
                <w:rFonts w:hint="eastAsia"/>
                <w:sz w:val="24"/>
                <w:szCs w:val="24"/>
              </w:rPr>
              <w:t xml:space="preserve">安装波形护栏立柱管帽</w:t>
            </w:r>
            <w:r/>
          </w:p>
        </w:tc>
        <w:tc>
          <w:tcPr>
            <w:tcW w:w="1559" w:type="dxa"/>
            <w:textDirection w:val="lrTb"/>
            <w:noWrap/>
          </w:tcPr>
          <w:p>
            <w:pPr>
              <w:ind w:right="51"/>
              <w:spacing w:line="440" w:lineRule="exact"/>
              <w:rPr>
                <w:sz w:val="24"/>
                <w:szCs w:val="24"/>
              </w:rPr>
            </w:pPr>
            <w:r>
              <w:rPr>
                <w:rFonts w:hint="eastAsia"/>
                <w:sz w:val="24"/>
                <w:szCs w:val="24"/>
              </w:rPr>
              <w:t xml:space="preserve">只</w:t>
            </w:r>
            <w:r/>
          </w:p>
        </w:tc>
        <w:tc>
          <w:tcPr>
            <w:tcW w:w="1559" w:type="dxa"/>
            <w:textDirection w:val="lrTb"/>
            <w:noWrap/>
          </w:tcPr>
          <w:p>
            <w:pPr>
              <w:ind w:right="51"/>
              <w:spacing w:line="440" w:lineRule="exact"/>
              <w:rPr>
                <w:sz w:val="24"/>
                <w:szCs w:val="24"/>
              </w:rPr>
            </w:pPr>
            <w:r>
              <w:rPr>
                <w:rFonts w:hint="eastAsia"/>
                <w:sz w:val="24"/>
                <w:szCs w:val="24"/>
              </w:rPr>
              <w:t xml:space="preserve">55</w:t>
            </w:r>
            <w:r/>
          </w:p>
        </w:tc>
        <w:tc>
          <w:tcPr>
            <w:tcW w:w="1843" w:type="dxa"/>
            <w:textDirection w:val="lrTb"/>
            <w:noWrap/>
          </w:tcPr>
          <w:p>
            <w:pPr>
              <w:ind w:right="51"/>
              <w:spacing w:line="440" w:lineRule="exact"/>
              <w:rPr>
                <w:sz w:val="24"/>
                <w:szCs w:val="24"/>
              </w:rPr>
            </w:pPr>
            <w:r>
              <w:rPr>
                <w:rFonts w:hint="eastAsia"/>
                <w:sz w:val="24"/>
                <w:szCs w:val="24"/>
              </w:rPr>
              <w:t xml:space="preserve">6</w:t>
            </w:r>
            <w:r/>
          </w:p>
        </w:tc>
        <w:tc>
          <w:tcPr>
            <w:tcW w:w="1559" w:type="dxa"/>
            <w:vMerge w:val="continue"/>
            <w:textDirection w:val="lrTb"/>
            <w:noWrap w:val="false"/>
          </w:tcPr>
          <w:p>
            <w:pPr>
              <w:ind w:right="51"/>
              <w:spacing w:line="440" w:lineRule="exact"/>
              <w:rPr>
                <w:sz w:val="24"/>
                <w:szCs w:val="24"/>
              </w:rPr>
            </w:pPr>
            <w:r>
              <w:rPr>
                <w:sz w:val="24"/>
                <w:szCs w:val="24"/>
              </w:rPr>
            </w:r>
            <w:r/>
          </w:p>
        </w:tc>
      </w:tr>
      <w:tr>
        <w:trPr>
          <w:trHeight w:val="672"/>
        </w:trPr>
        <w:tc>
          <w:tcPr>
            <w:tcW w:w="740" w:type="dxa"/>
            <w:textDirection w:val="lrTb"/>
            <w:noWrap/>
          </w:tcPr>
          <w:p>
            <w:pPr>
              <w:ind w:right="51"/>
              <w:spacing w:line="440" w:lineRule="exact"/>
              <w:rPr>
                <w:sz w:val="24"/>
                <w:szCs w:val="24"/>
              </w:rPr>
            </w:pPr>
            <w:r>
              <w:rPr>
                <w:rFonts w:hint="eastAsia"/>
                <w:sz w:val="24"/>
                <w:szCs w:val="24"/>
              </w:rPr>
              <w:t xml:space="preserve">55</w:t>
            </w:r>
            <w:r/>
          </w:p>
        </w:tc>
        <w:tc>
          <w:tcPr>
            <w:tcW w:w="3083" w:type="dxa"/>
            <w:textDirection w:val="lrTb"/>
            <w:noWrap w:val="false"/>
          </w:tcPr>
          <w:p>
            <w:pPr>
              <w:ind w:right="51"/>
              <w:spacing w:line="440" w:lineRule="exact"/>
              <w:rPr>
                <w:sz w:val="24"/>
                <w:szCs w:val="24"/>
              </w:rPr>
            </w:pPr>
            <w:r>
              <w:rPr>
                <w:rFonts w:hint="eastAsia"/>
                <w:sz w:val="24"/>
                <w:szCs w:val="24"/>
              </w:rPr>
              <w:t xml:space="preserve">太阳能双面四个爆闪灯（公路级）</w:t>
            </w:r>
            <w:r/>
          </w:p>
        </w:tc>
        <w:tc>
          <w:tcPr>
            <w:tcW w:w="1559" w:type="dxa"/>
            <w:textDirection w:val="lrTb"/>
            <w:noWrap/>
          </w:tcPr>
          <w:p>
            <w:pPr>
              <w:ind w:right="51"/>
              <w:spacing w:line="440" w:lineRule="exact"/>
              <w:rPr>
                <w:sz w:val="24"/>
                <w:szCs w:val="24"/>
              </w:rPr>
            </w:pPr>
            <w:r>
              <w:rPr>
                <w:rFonts w:hint="eastAsia"/>
                <w:sz w:val="24"/>
                <w:szCs w:val="24"/>
              </w:rPr>
              <w:t xml:space="preserve">组</w:t>
            </w:r>
            <w:r/>
          </w:p>
        </w:tc>
        <w:tc>
          <w:tcPr>
            <w:tcW w:w="1559" w:type="dxa"/>
            <w:textDirection w:val="lrTb"/>
            <w:noWrap/>
          </w:tcPr>
          <w:p>
            <w:pPr>
              <w:ind w:right="51"/>
              <w:spacing w:line="440" w:lineRule="exact"/>
              <w:rPr>
                <w:sz w:val="24"/>
                <w:szCs w:val="24"/>
              </w:rPr>
            </w:pPr>
            <w:r>
              <w:rPr>
                <w:rFonts w:hint="eastAsia"/>
                <w:sz w:val="24"/>
                <w:szCs w:val="24"/>
              </w:rPr>
              <w:t xml:space="preserve">2100</w:t>
            </w:r>
            <w:r/>
          </w:p>
        </w:tc>
        <w:tc>
          <w:tcPr>
            <w:tcW w:w="1843" w:type="dxa"/>
            <w:textDirection w:val="lrTb"/>
            <w:noWrap/>
          </w:tcPr>
          <w:p>
            <w:pPr>
              <w:ind w:right="51"/>
              <w:spacing w:line="440" w:lineRule="exact"/>
              <w:rPr>
                <w:sz w:val="24"/>
                <w:szCs w:val="24"/>
              </w:rPr>
            </w:pPr>
            <w:r>
              <w:rPr>
                <w:rFonts w:hint="eastAsia"/>
                <w:sz w:val="24"/>
                <w:szCs w:val="24"/>
              </w:rPr>
              <w:t xml:space="preserve">1</w:t>
            </w:r>
            <w:r/>
          </w:p>
        </w:tc>
        <w:tc>
          <w:tcPr>
            <w:tcW w:w="1559" w:type="dxa"/>
            <w:textDirection w:val="lrTb"/>
            <w:noWrap w:val="false"/>
          </w:tcPr>
          <w:p>
            <w:pPr>
              <w:ind w:right="51"/>
              <w:spacing w:line="440" w:lineRule="exact"/>
              <w:rPr>
                <w:sz w:val="24"/>
                <w:szCs w:val="24"/>
              </w:rPr>
            </w:pPr>
            <w:r>
              <w:rPr>
                <w:sz w:val="24"/>
                <w:szCs w:val="24"/>
              </w:rPr>
            </w:r>
            <w:r/>
          </w:p>
        </w:tc>
      </w:tr>
      <w:tr>
        <w:trPr>
          <w:trHeight w:val="312"/>
        </w:trPr>
        <w:tc>
          <w:tcPr>
            <w:tcW w:w="740" w:type="dxa"/>
            <w:textDirection w:val="lrTb"/>
            <w:noWrap/>
          </w:tcPr>
          <w:p>
            <w:pPr>
              <w:ind w:right="51"/>
              <w:spacing w:line="440" w:lineRule="exact"/>
              <w:rPr>
                <w:sz w:val="24"/>
                <w:szCs w:val="24"/>
              </w:rPr>
            </w:pPr>
            <w:r>
              <w:rPr>
                <w:rFonts w:hint="eastAsia"/>
                <w:sz w:val="24"/>
                <w:szCs w:val="24"/>
              </w:rPr>
              <w:t xml:space="preserve">56</w:t>
            </w:r>
            <w:r/>
          </w:p>
        </w:tc>
        <w:tc>
          <w:tcPr>
            <w:tcW w:w="3083" w:type="dxa"/>
            <w:textDirection w:val="lrTb"/>
            <w:noWrap w:val="false"/>
          </w:tcPr>
          <w:p>
            <w:pPr>
              <w:ind w:right="51"/>
              <w:spacing w:line="440" w:lineRule="exact"/>
              <w:rPr>
                <w:sz w:val="24"/>
                <w:szCs w:val="24"/>
              </w:rPr>
            </w:pPr>
            <w:r>
              <w:rPr>
                <w:rFonts w:hint="eastAsia"/>
                <w:sz w:val="24"/>
                <w:szCs w:val="24"/>
              </w:rPr>
              <w:t xml:space="preserve">电源线</w:t>
            </w:r>
            <w:r>
              <w:rPr>
                <w:rFonts w:hint="eastAsia"/>
                <w:sz w:val="24"/>
                <w:szCs w:val="24"/>
              </w:rPr>
              <w:t xml:space="preserve">RVV3*1</w:t>
            </w:r>
            <w:r/>
          </w:p>
        </w:tc>
        <w:tc>
          <w:tcPr>
            <w:tcW w:w="1559" w:type="dxa"/>
            <w:textDirection w:val="lrTb"/>
            <w:noWrap/>
          </w:tcPr>
          <w:p>
            <w:pPr>
              <w:ind w:right="51"/>
              <w:spacing w:line="440" w:lineRule="exact"/>
              <w:rPr>
                <w:sz w:val="24"/>
                <w:szCs w:val="24"/>
              </w:rPr>
            </w:pPr>
            <w:r>
              <w:rPr>
                <w:rFonts w:hint="eastAsia"/>
                <w:sz w:val="24"/>
                <w:szCs w:val="24"/>
              </w:rPr>
              <w:t xml:space="preserve">米</w:t>
            </w:r>
            <w:r/>
          </w:p>
        </w:tc>
        <w:tc>
          <w:tcPr>
            <w:tcW w:w="1559" w:type="dxa"/>
            <w:textDirection w:val="lrTb"/>
            <w:noWrap/>
          </w:tcPr>
          <w:p>
            <w:pPr>
              <w:ind w:right="51"/>
              <w:spacing w:line="440" w:lineRule="exact"/>
              <w:rPr>
                <w:sz w:val="24"/>
                <w:szCs w:val="24"/>
              </w:rPr>
            </w:pPr>
            <w:r>
              <w:rPr>
                <w:rFonts w:hint="eastAsia"/>
                <w:sz w:val="24"/>
                <w:szCs w:val="24"/>
              </w:rPr>
              <w:t xml:space="preserve">7.5</w:t>
            </w:r>
            <w:r/>
          </w:p>
        </w:tc>
        <w:tc>
          <w:tcPr>
            <w:tcW w:w="1843" w:type="dxa"/>
            <w:textDirection w:val="lrTb"/>
            <w:noWrap/>
          </w:tcPr>
          <w:p>
            <w:pPr>
              <w:ind w:right="51"/>
              <w:spacing w:line="440" w:lineRule="exact"/>
              <w:rPr>
                <w:sz w:val="24"/>
                <w:szCs w:val="24"/>
              </w:rPr>
            </w:pPr>
            <w:r>
              <w:rPr>
                <w:rFonts w:hint="eastAsia"/>
                <w:sz w:val="24"/>
                <w:szCs w:val="24"/>
              </w:rPr>
              <w:t xml:space="preserve">225</w:t>
            </w:r>
            <w:r/>
          </w:p>
        </w:tc>
        <w:tc>
          <w:tcPr>
            <w:tcW w:w="1559" w:type="dxa"/>
            <w:textDirection w:val="lrTb"/>
            <w:noWrap w:val="false"/>
          </w:tcPr>
          <w:p>
            <w:pPr>
              <w:ind w:right="51"/>
              <w:spacing w:line="440" w:lineRule="exact"/>
              <w:rPr>
                <w:sz w:val="24"/>
                <w:szCs w:val="24"/>
              </w:rPr>
            </w:pPr>
            <w:r>
              <w:rPr>
                <w:sz w:val="24"/>
                <w:szCs w:val="24"/>
              </w:rPr>
            </w:r>
            <w:r/>
          </w:p>
        </w:tc>
      </w:tr>
      <w:tr>
        <w:trPr>
          <w:trHeight w:val="804"/>
        </w:trPr>
        <w:tc>
          <w:tcPr>
            <w:tcW w:w="740" w:type="dxa"/>
            <w:textDirection w:val="lrTb"/>
            <w:noWrap/>
          </w:tcPr>
          <w:p>
            <w:pPr>
              <w:ind w:right="51"/>
              <w:spacing w:line="440" w:lineRule="exact"/>
              <w:rPr>
                <w:sz w:val="24"/>
                <w:szCs w:val="24"/>
              </w:rPr>
            </w:pPr>
            <w:r>
              <w:rPr>
                <w:rFonts w:hint="eastAsia"/>
                <w:sz w:val="24"/>
                <w:szCs w:val="24"/>
              </w:rPr>
              <w:t xml:space="preserve">57</w:t>
            </w:r>
            <w:r/>
          </w:p>
        </w:tc>
        <w:tc>
          <w:tcPr>
            <w:tcW w:w="3083" w:type="dxa"/>
            <w:textDirection w:val="lrTb"/>
            <w:noWrap w:val="false"/>
          </w:tcPr>
          <w:p>
            <w:pPr>
              <w:ind w:right="51"/>
              <w:spacing w:line="440" w:lineRule="exact"/>
              <w:rPr>
                <w:sz w:val="24"/>
                <w:szCs w:val="24"/>
              </w:rPr>
            </w:pPr>
            <w:r>
              <w:rPr>
                <w:rFonts w:hint="eastAsia"/>
                <w:sz w:val="24"/>
                <w:szCs w:val="24"/>
              </w:rPr>
              <w:t xml:space="preserve">监控、违停杆钢筋混凝土基础</w:t>
            </w:r>
            <w:r/>
          </w:p>
        </w:tc>
        <w:tc>
          <w:tcPr>
            <w:tcW w:w="1559" w:type="dxa"/>
            <w:textDirection w:val="lrTb"/>
            <w:noWrap/>
          </w:tcPr>
          <w:p>
            <w:pPr>
              <w:ind w:right="51"/>
              <w:spacing w:line="440" w:lineRule="exact"/>
              <w:rPr>
                <w:sz w:val="24"/>
                <w:szCs w:val="24"/>
              </w:rPr>
            </w:pPr>
            <w:r>
              <w:rPr>
                <w:rFonts w:hint="eastAsia"/>
                <w:sz w:val="24"/>
                <w:szCs w:val="24"/>
              </w:rPr>
              <w:t xml:space="preserve">m3</w:t>
            </w:r>
            <w:r/>
          </w:p>
        </w:tc>
        <w:tc>
          <w:tcPr>
            <w:tcW w:w="1559" w:type="dxa"/>
            <w:textDirection w:val="lrTb"/>
            <w:noWrap/>
          </w:tcPr>
          <w:p>
            <w:pPr>
              <w:ind w:right="51"/>
              <w:spacing w:line="440" w:lineRule="exact"/>
              <w:rPr>
                <w:sz w:val="24"/>
                <w:szCs w:val="24"/>
              </w:rPr>
            </w:pPr>
            <w:r>
              <w:rPr>
                <w:rFonts w:hint="eastAsia"/>
                <w:sz w:val="24"/>
                <w:szCs w:val="24"/>
              </w:rPr>
              <w:t xml:space="preserve">1280</w:t>
            </w:r>
            <w:r/>
          </w:p>
        </w:tc>
        <w:tc>
          <w:tcPr>
            <w:tcW w:w="1843" w:type="dxa"/>
            <w:textDirection w:val="lrTb"/>
            <w:noWrap/>
          </w:tcPr>
          <w:p>
            <w:pPr>
              <w:ind w:right="51"/>
              <w:spacing w:line="440" w:lineRule="exact"/>
              <w:rPr>
                <w:sz w:val="24"/>
                <w:szCs w:val="24"/>
              </w:rPr>
            </w:pPr>
            <w:r>
              <w:rPr>
                <w:rFonts w:hint="eastAsia"/>
                <w:sz w:val="24"/>
                <w:szCs w:val="24"/>
              </w:rPr>
              <w:t xml:space="preserve">15</w:t>
            </w:r>
            <w:r/>
          </w:p>
        </w:tc>
        <w:tc>
          <w:tcPr>
            <w:tcW w:w="1559" w:type="dxa"/>
            <w:vMerge w:val="restart"/>
            <w:textDirection w:val="lrTb"/>
            <w:noWrap w:val="false"/>
          </w:tcPr>
          <w:p>
            <w:pPr>
              <w:ind w:right="51"/>
              <w:spacing w:line="440" w:lineRule="exact"/>
              <w:rPr>
                <w:sz w:val="24"/>
                <w:szCs w:val="24"/>
              </w:rPr>
            </w:pPr>
            <w:r>
              <w:rPr>
                <w:rFonts w:hint="eastAsia"/>
                <w:sz w:val="24"/>
                <w:szCs w:val="24"/>
              </w:rPr>
              <w:t xml:space="preserve">违停、监控杆移位</w:t>
            </w:r>
            <w:r/>
          </w:p>
        </w:tc>
      </w:tr>
      <w:tr>
        <w:trPr>
          <w:trHeight w:val="312"/>
        </w:trPr>
        <w:tc>
          <w:tcPr>
            <w:tcW w:w="740" w:type="dxa"/>
            <w:textDirection w:val="lrTb"/>
            <w:noWrap/>
          </w:tcPr>
          <w:p>
            <w:pPr>
              <w:ind w:right="51"/>
              <w:spacing w:line="440" w:lineRule="exact"/>
              <w:rPr>
                <w:sz w:val="24"/>
                <w:szCs w:val="24"/>
              </w:rPr>
            </w:pPr>
            <w:r>
              <w:rPr>
                <w:rFonts w:hint="eastAsia"/>
                <w:sz w:val="24"/>
                <w:szCs w:val="24"/>
              </w:rPr>
              <w:t xml:space="preserve">58</w:t>
            </w:r>
            <w:r/>
          </w:p>
        </w:tc>
        <w:tc>
          <w:tcPr>
            <w:tcW w:w="3083" w:type="dxa"/>
            <w:textDirection w:val="lrTb"/>
            <w:noWrap w:val="false"/>
          </w:tcPr>
          <w:p>
            <w:pPr>
              <w:ind w:right="51"/>
              <w:spacing w:line="440" w:lineRule="exact"/>
              <w:rPr>
                <w:sz w:val="24"/>
                <w:szCs w:val="24"/>
              </w:rPr>
            </w:pPr>
            <w:r>
              <w:rPr>
                <w:rFonts w:hint="eastAsia"/>
                <w:sz w:val="24"/>
                <w:szCs w:val="24"/>
              </w:rPr>
              <w:t xml:space="preserve">落地箱混凝土基础混凝土</w:t>
            </w:r>
            <w:r>
              <w:rPr>
                <w:rFonts w:hint="eastAsia"/>
                <w:sz w:val="24"/>
                <w:szCs w:val="24"/>
              </w:rPr>
              <w:t xml:space="preserve"> </w:t>
            </w:r>
            <w:r/>
          </w:p>
        </w:tc>
        <w:tc>
          <w:tcPr>
            <w:tcW w:w="1559" w:type="dxa"/>
            <w:textDirection w:val="lrTb"/>
            <w:noWrap/>
          </w:tcPr>
          <w:p>
            <w:pPr>
              <w:ind w:right="51"/>
              <w:spacing w:line="440" w:lineRule="exact"/>
              <w:rPr>
                <w:sz w:val="24"/>
                <w:szCs w:val="24"/>
              </w:rPr>
            </w:pPr>
            <w:r>
              <w:rPr>
                <w:rFonts w:hint="eastAsia"/>
                <w:sz w:val="24"/>
                <w:szCs w:val="24"/>
              </w:rPr>
              <w:t xml:space="preserve">m3</w:t>
            </w:r>
            <w:r/>
          </w:p>
        </w:tc>
        <w:tc>
          <w:tcPr>
            <w:tcW w:w="1559" w:type="dxa"/>
            <w:textDirection w:val="lrTb"/>
            <w:noWrap/>
          </w:tcPr>
          <w:p>
            <w:pPr>
              <w:ind w:right="51"/>
              <w:spacing w:line="440" w:lineRule="exact"/>
              <w:rPr>
                <w:sz w:val="24"/>
                <w:szCs w:val="24"/>
              </w:rPr>
            </w:pPr>
            <w:r>
              <w:rPr>
                <w:rFonts w:hint="eastAsia"/>
                <w:sz w:val="24"/>
                <w:szCs w:val="24"/>
              </w:rPr>
              <w:t xml:space="preserve">700</w:t>
            </w:r>
            <w:r/>
          </w:p>
        </w:tc>
        <w:tc>
          <w:tcPr>
            <w:tcW w:w="1843" w:type="dxa"/>
            <w:textDirection w:val="lrTb"/>
            <w:noWrap/>
          </w:tcPr>
          <w:p>
            <w:pPr>
              <w:ind w:right="51"/>
              <w:spacing w:line="440" w:lineRule="exact"/>
              <w:rPr>
                <w:sz w:val="24"/>
                <w:szCs w:val="24"/>
              </w:rPr>
            </w:pPr>
            <w:r>
              <w:rPr>
                <w:rFonts w:hint="eastAsia"/>
                <w:sz w:val="24"/>
                <w:szCs w:val="24"/>
              </w:rPr>
              <w:t xml:space="preserve">3</w:t>
            </w:r>
            <w:r/>
          </w:p>
        </w:tc>
        <w:tc>
          <w:tcPr>
            <w:tcW w:w="1559" w:type="dxa"/>
            <w:vMerge w:val="continue"/>
            <w:textDirection w:val="lrTb"/>
            <w:noWrap w:val="false"/>
          </w:tcPr>
          <w:p>
            <w:pPr>
              <w:ind w:right="51"/>
              <w:spacing w:line="440" w:lineRule="exact"/>
              <w:rPr>
                <w:sz w:val="24"/>
                <w:szCs w:val="24"/>
              </w:rPr>
            </w:pPr>
            <w:r>
              <w:rPr>
                <w:sz w:val="24"/>
                <w:szCs w:val="24"/>
              </w:rPr>
            </w:r>
            <w:r/>
          </w:p>
        </w:tc>
      </w:tr>
      <w:tr>
        <w:trPr>
          <w:trHeight w:val="312"/>
        </w:trPr>
        <w:tc>
          <w:tcPr>
            <w:tcW w:w="740" w:type="dxa"/>
            <w:textDirection w:val="lrTb"/>
            <w:noWrap/>
          </w:tcPr>
          <w:p>
            <w:pPr>
              <w:ind w:right="51"/>
              <w:spacing w:line="440" w:lineRule="exact"/>
              <w:rPr>
                <w:sz w:val="24"/>
                <w:szCs w:val="24"/>
              </w:rPr>
            </w:pPr>
            <w:r>
              <w:rPr>
                <w:rFonts w:hint="eastAsia"/>
                <w:sz w:val="24"/>
                <w:szCs w:val="24"/>
              </w:rPr>
              <w:t xml:space="preserve">59</w:t>
            </w:r>
            <w:r/>
          </w:p>
        </w:tc>
        <w:tc>
          <w:tcPr>
            <w:tcW w:w="3083" w:type="dxa"/>
            <w:textDirection w:val="lrTb"/>
            <w:noWrap w:val="false"/>
          </w:tcPr>
          <w:p>
            <w:pPr>
              <w:ind w:right="51"/>
              <w:spacing w:line="440" w:lineRule="exact"/>
              <w:rPr>
                <w:sz w:val="24"/>
                <w:szCs w:val="24"/>
              </w:rPr>
            </w:pPr>
            <w:r>
              <w:rPr>
                <w:rFonts w:hint="eastAsia"/>
                <w:sz w:val="24"/>
                <w:szCs w:val="24"/>
              </w:rPr>
              <w:t xml:space="preserve">配管：</w:t>
            </w:r>
            <w:r>
              <w:rPr>
                <w:rFonts w:hint="eastAsia"/>
                <w:sz w:val="24"/>
                <w:szCs w:val="24"/>
              </w:rPr>
              <w:t xml:space="preserve">HDPE</w:t>
            </w:r>
            <w:r>
              <w:rPr>
                <w:rFonts w:hint="eastAsia"/>
                <w:sz w:val="24"/>
                <w:szCs w:val="24"/>
              </w:rPr>
              <w:t xml:space="preserve">管</w:t>
            </w:r>
            <w:r>
              <w:rPr>
                <w:rFonts w:hint="eastAsia"/>
                <w:sz w:val="24"/>
                <w:szCs w:val="24"/>
              </w:rPr>
              <w:t xml:space="preserve">DN80</w:t>
            </w:r>
            <w:r>
              <w:rPr>
                <w:rFonts w:hint="eastAsia"/>
                <w:sz w:val="24"/>
                <w:szCs w:val="24"/>
              </w:rPr>
              <w:t xml:space="preserve">管</w:t>
            </w:r>
            <w:r/>
          </w:p>
        </w:tc>
        <w:tc>
          <w:tcPr>
            <w:tcW w:w="1559" w:type="dxa"/>
            <w:textDirection w:val="lrTb"/>
            <w:noWrap/>
          </w:tcPr>
          <w:p>
            <w:pPr>
              <w:ind w:right="51"/>
              <w:spacing w:line="440" w:lineRule="exact"/>
              <w:rPr>
                <w:sz w:val="24"/>
                <w:szCs w:val="24"/>
              </w:rPr>
            </w:pPr>
            <w:r>
              <w:rPr>
                <w:rFonts w:hint="eastAsia"/>
                <w:sz w:val="24"/>
                <w:szCs w:val="24"/>
              </w:rPr>
              <w:t xml:space="preserve">米</w:t>
            </w:r>
            <w:r/>
          </w:p>
        </w:tc>
        <w:tc>
          <w:tcPr>
            <w:tcW w:w="1559" w:type="dxa"/>
            <w:textDirection w:val="lrTb"/>
            <w:noWrap/>
          </w:tcPr>
          <w:p>
            <w:pPr>
              <w:ind w:right="51"/>
              <w:spacing w:line="440" w:lineRule="exact"/>
              <w:rPr>
                <w:sz w:val="24"/>
                <w:szCs w:val="24"/>
              </w:rPr>
            </w:pPr>
            <w:r>
              <w:rPr>
                <w:rFonts w:hint="eastAsia"/>
                <w:sz w:val="24"/>
                <w:szCs w:val="24"/>
              </w:rPr>
              <w:t xml:space="preserve">31.8</w:t>
            </w:r>
            <w:r/>
          </w:p>
        </w:tc>
        <w:tc>
          <w:tcPr>
            <w:tcW w:w="1843" w:type="dxa"/>
            <w:textDirection w:val="lrTb"/>
            <w:noWrap/>
          </w:tcPr>
          <w:p>
            <w:pPr>
              <w:ind w:right="51"/>
              <w:spacing w:line="440" w:lineRule="exact"/>
              <w:rPr>
                <w:sz w:val="24"/>
                <w:szCs w:val="24"/>
              </w:rPr>
            </w:pPr>
            <w:r>
              <w:rPr>
                <w:rFonts w:hint="eastAsia"/>
                <w:sz w:val="24"/>
                <w:szCs w:val="24"/>
              </w:rPr>
              <w:t xml:space="preserve">258</w:t>
            </w:r>
            <w:r/>
          </w:p>
        </w:tc>
        <w:tc>
          <w:tcPr>
            <w:tcW w:w="1559" w:type="dxa"/>
            <w:vMerge w:val="continue"/>
            <w:textDirection w:val="lrTb"/>
            <w:noWrap w:val="false"/>
          </w:tcPr>
          <w:p>
            <w:pPr>
              <w:ind w:right="51"/>
              <w:spacing w:line="440" w:lineRule="exact"/>
              <w:rPr>
                <w:sz w:val="24"/>
                <w:szCs w:val="24"/>
              </w:rPr>
            </w:pPr>
            <w:r>
              <w:rPr>
                <w:sz w:val="24"/>
                <w:szCs w:val="24"/>
              </w:rPr>
            </w:r>
            <w:r/>
          </w:p>
        </w:tc>
      </w:tr>
      <w:tr>
        <w:trPr>
          <w:trHeight w:val="312"/>
        </w:trPr>
        <w:tc>
          <w:tcPr>
            <w:tcW w:w="740" w:type="dxa"/>
            <w:textDirection w:val="lrTb"/>
            <w:noWrap/>
          </w:tcPr>
          <w:p>
            <w:pPr>
              <w:ind w:right="51"/>
              <w:spacing w:line="440" w:lineRule="exact"/>
              <w:rPr>
                <w:sz w:val="24"/>
                <w:szCs w:val="24"/>
              </w:rPr>
            </w:pPr>
            <w:r>
              <w:rPr>
                <w:rFonts w:hint="eastAsia"/>
                <w:sz w:val="24"/>
                <w:szCs w:val="24"/>
              </w:rPr>
              <w:t xml:space="preserve">60</w:t>
            </w:r>
            <w:r/>
          </w:p>
        </w:tc>
        <w:tc>
          <w:tcPr>
            <w:tcW w:w="3083" w:type="dxa"/>
            <w:textDirection w:val="lrTb"/>
            <w:noWrap w:val="false"/>
          </w:tcPr>
          <w:p>
            <w:pPr>
              <w:ind w:right="51"/>
              <w:spacing w:line="440" w:lineRule="exact"/>
              <w:rPr>
                <w:sz w:val="24"/>
                <w:szCs w:val="24"/>
              </w:rPr>
            </w:pPr>
            <w:r>
              <w:rPr>
                <w:rFonts w:hint="eastAsia"/>
                <w:sz w:val="24"/>
                <w:szCs w:val="24"/>
              </w:rPr>
              <w:t xml:space="preserve">室外超五类非屏蔽网线</w:t>
            </w:r>
            <w:r/>
          </w:p>
        </w:tc>
        <w:tc>
          <w:tcPr>
            <w:tcW w:w="1559" w:type="dxa"/>
            <w:textDirection w:val="lrTb"/>
            <w:noWrap/>
          </w:tcPr>
          <w:p>
            <w:pPr>
              <w:ind w:right="51"/>
              <w:spacing w:line="440" w:lineRule="exact"/>
              <w:rPr>
                <w:sz w:val="24"/>
                <w:szCs w:val="24"/>
              </w:rPr>
            </w:pPr>
            <w:r>
              <w:rPr>
                <w:rFonts w:hint="eastAsia"/>
                <w:sz w:val="24"/>
                <w:szCs w:val="24"/>
              </w:rPr>
              <w:t xml:space="preserve">米</w:t>
            </w:r>
            <w:r/>
          </w:p>
        </w:tc>
        <w:tc>
          <w:tcPr>
            <w:tcW w:w="1559" w:type="dxa"/>
            <w:textDirection w:val="lrTb"/>
            <w:noWrap/>
          </w:tcPr>
          <w:p>
            <w:pPr>
              <w:ind w:right="51"/>
              <w:spacing w:line="440" w:lineRule="exact"/>
              <w:rPr>
                <w:sz w:val="24"/>
                <w:szCs w:val="24"/>
              </w:rPr>
            </w:pPr>
            <w:r>
              <w:rPr>
                <w:rFonts w:hint="eastAsia"/>
                <w:sz w:val="24"/>
                <w:szCs w:val="24"/>
              </w:rPr>
              <w:t xml:space="preserve">5</w:t>
            </w:r>
            <w:r/>
          </w:p>
        </w:tc>
        <w:tc>
          <w:tcPr>
            <w:tcW w:w="1843" w:type="dxa"/>
            <w:textDirection w:val="lrTb"/>
            <w:noWrap/>
          </w:tcPr>
          <w:p>
            <w:pPr>
              <w:ind w:right="51"/>
              <w:spacing w:line="440" w:lineRule="exact"/>
              <w:rPr>
                <w:sz w:val="24"/>
                <w:szCs w:val="24"/>
              </w:rPr>
            </w:pPr>
            <w:r>
              <w:rPr>
                <w:rFonts w:hint="eastAsia"/>
                <w:sz w:val="24"/>
                <w:szCs w:val="24"/>
              </w:rPr>
              <w:t xml:space="preserve">95</w:t>
            </w:r>
            <w:r/>
          </w:p>
        </w:tc>
        <w:tc>
          <w:tcPr>
            <w:tcW w:w="1559" w:type="dxa"/>
            <w:vMerge w:val="continue"/>
            <w:textDirection w:val="lrTb"/>
            <w:noWrap w:val="false"/>
          </w:tcPr>
          <w:p>
            <w:pPr>
              <w:ind w:right="51"/>
              <w:spacing w:line="440" w:lineRule="exact"/>
              <w:rPr>
                <w:sz w:val="24"/>
                <w:szCs w:val="24"/>
              </w:rPr>
            </w:pPr>
            <w:r>
              <w:rPr>
                <w:sz w:val="24"/>
                <w:szCs w:val="24"/>
              </w:rPr>
            </w:r>
            <w:r/>
          </w:p>
        </w:tc>
      </w:tr>
      <w:tr>
        <w:trPr>
          <w:trHeight w:val="684"/>
        </w:trPr>
        <w:tc>
          <w:tcPr>
            <w:tcW w:w="740" w:type="dxa"/>
            <w:textDirection w:val="lrTb"/>
            <w:noWrap/>
          </w:tcPr>
          <w:p>
            <w:pPr>
              <w:ind w:right="51"/>
              <w:spacing w:line="440" w:lineRule="exact"/>
              <w:rPr>
                <w:sz w:val="24"/>
                <w:szCs w:val="24"/>
              </w:rPr>
            </w:pPr>
            <w:r>
              <w:rPr>
                <w:rFonts w:hint="eastAsia"/>
                <w:sz w:val="24"/>
                <w:szCs w:val="24"/>
              </w:rPr>
              <w:t xml:space="preserve">61</w:t>
            </w:r>
            <w:r/>
          </w:p>
        </w:tc>
        <w:tc>
          <w:tcPr>
            <w:tcW w:w="3083" w:type="dxa"/>
            <w:textDirection w:val="lrTb"/>
            <w:noWrap w:val="false"/>
          </w:tcPr>
          <w:p>
            <w:pPr>
              <w:ind w:right="51"/>
              <w:spacing w:line="440" w:lineRule="exact"/>
              <w:rPr>
                <w:sz w:val="24"/>
                <w:szCs w:val="24"/>
              </w:rPr>
            </w:pPr>
            <w:r>
              <w:rPr>
                <w:rFonts w:hint="eastAsia"/>
                <w:sz w:val="24"/>
                <w:szCs w:val="24"/>
              </w:rPr>
              <w:t xml:space="preserve">室外铠装单模光缆（</w:t>
            </w:r>
            <w:r>
              <w:rPr>
                <w:rFonts w:hint="eastAsia"/>
                <w:sz w:val="24"/>
                <w:szCs w:val="24"/>
              </w:rPr>
              <w:t xml:space="preserve">2</w:t>
            </w:r>
            <w:r>
              <w:rPr>
                <w:rFonts w:hint="eastAsia"/>
                <w:sz w:val="24"/>
                <w:szCs w:val="24"/>
              </w:rPr>
              <w:t xml:space="preserve">芯）包括穿线</w:t>
            </w:r>
            <w:r/>
          </w:p>
        </w:tc>
        <w:tc>
          <w:tcPr>
            <w:tcW w:w="1559" w:type="dxa"/>
            <w:textDirection w:val="lrTb"/>
            <w:noWrap/>
          </w:tcPr>
          <w:p>
            <w:pPr>
              <w:ind w:right="51"/>
              <w:spacing w:line="440" w:lineRule="exact"/>
              <w:rPr>
                <w:sz w:val="24"/>
                <w:szCs w:val="24"/>
              </w:rPr>
            </w:pPr>
            <w:r>
              <w:rPr>
                <w:rFonts w:hint="eastAsia"/>
                <w:sz w:val="24"/>
                <w:szCs w:val="24"/>
              </w:rPr>
              <w:t xml:space="preserve">米</w:t>
            </w:r>
            <w:r/>
          </w:p>
        </w:tc>
        <w:tc>
          <w:tcPr>
            <w:tcW w:w="1559" w:type="dxa"/>
            <w:textDirection w:val="lrTb"/>
            <w:noWrap/>
          </w:tcPr>
          <w:p>
            <w:pPr>
              <w:ind w:right="51"/>
              <w:spacing w:line="440" w:lineRule="exact"/>
              <w:rPr>
                <w:sz w:val="24"/>
                <w:szCs w:val="24"/>
              </w:rPr>
            </w:pPr>
            <w:r>
              <w:rPr>
                <w:rFonts w:hint="eastAsia"/>
                <w:sz w:val="24"/>
                <w:szCs w:val="24"/>
              </w:rPr>
              <w:t xml:space="preserve">3.5</w:t>
            </w:r>
            <w:r/>
          </w:p>
        </w:tc>
        <w:tc>
          <w:tcPr>
            <w:tcW w:w="1843" w:type="dxa"/>
            <w:textDirection w:val="lrTb"/>
            <w:noWrap/>
          </w:tcPr>
          <w:p>
            <w:pPr>
              <w:ind w:right="51"/>
              <w:spacing w:line="440" w:lineRule="exact"/>
              <w:rPr>
                <w:sz w:val="24"/>
                <w:szCs w:val="24"/>
              </w:rPr>
            </w:pPr>
            <w:r>
              <w:rPr>
                <w:rFonts w:hint="eastAsia"/>
                <w:sz w:val="24"/>
                <w:szCs w:val="24"/>
              </w:rPr>
              <w:t xml:space="preserve">268</w:t>
            </w:r>
            <w:r/>
          </w:p>
        </w:tc>
        <w:tc>
          <w:tcPr>
            <w:tcW w:w="1559" w:type="dxa"/>
            <w:vMerge w:val="continue"/>
            <w:textDirection w:val="lrTb"/>
            <w:noWrap w:val="false"/>
          </w:tcPr>
          <w:p>
            <w:pPr>
              <w:ind w:right="51"/>
              <w:spacing w:line="440" w:lineRule="exact"/>
              <w:rPr>
                <w:sz w:val="24"/>
                <w:szCs w:val="24"/>
              </w:rPr>
            </w:pPr>
            <w:r>
              <w:rPr>
                <w:sz w:val="24"/>
                <w:szCs w:val="24"/>
              </w:rPr>
            </w:r>
            <w:r/>
          </w:p>
        </w:tc>
      </w:tr>
      <w:tr>
        <w:trPr>
          <w:trHeight w:val="312"/>
        </w:trPr>
        <w:tc>
          <w:tcPr>
            <w:tcW w:w="740" w:type="dxa"/>
            <w:textDirection w:val="lrTb"/>
            <w:noWrap/>
          </w:tcPr>
          <w:p>
            <w:pPr>
              <w:ind w:right="51"/>
              <w:spacing w:line="440" w:lineRule="exact"/>
              <w:rPr>
                <w:sz w:val="24"/>
                <w:szCs w:val="24"/>
              </w:rPr>
            </w:pPr>
            <w:r>
              <w:rPr>
                <w:rFonts w:hint="eastAsia"/>
                <w:sz w:val="24"/>
                <w:szCs w:val="24"/>
              </w:rPr>
              <w:t xml:space="preserve">62</w:t>
            </w:r>
            <w:r/>
          </w:p>
        </w:tc>
        <w:tc>
          <w:tcPr>
            <w:tcW w:w="3083" w:type="dxa"/>
            <w:textDirection w:val="lrTb"/>
            <w:noWrap w:val="false"/>
          </w:tcPr>
          <w:p>
            <w:pPr>
              <w:ind w:right="51"/>
              <w:spacing w:line="440" w:lineRule="exact"/>
              <w:rPr>
                <w:sz w:val="24"/>
                <w:szCs w:val="24"/>
              </w:rPr>
            </w:pPr>
            <w:r>
              <w:rPr>
                <w:rFonts w:hint="eastAsia"/>
                <w:sz w:val="24"/>
                <w:szCs w:val="24"/>
              </w:rPr>
              <w:t xml:space="preserve">手孔井</w:t>
            </w:r>
            <w:r/>
          </w:p>
        </w:tc>
        <w:tc>
          <w:tcPr>
            <w:tcW w:w="1559" w:type="dxa"/>
            <w:textDirection w:val="lrTb"/>
            <w:noWrap/>
          </w:tcPr>
          <w:p>
            <w:pPr>
              <w:ind w:right="51"/>
              <w:spacing w:line="440" w:lineRule="exact"/>
              <w:rPr>
                <w:sz w:val="24"/>
                <w:szCs w:val="24"/>
              </w:rPr>
            </w:pPr>
            <w:r>
              <w:rPr>
                <w:rFonts w:hint="eastAsia"/>
                <w:sz w:val="24"/>
                <w:szCs w:val="24"/>
              </w:rPr>
              <w:t xml:space="preserve">座</w:t>
            </w:r>
            <w:r/>
          </w:p>
        </w:tc>
        <w:tc>
          <w:tcPr>
            <w:tcW w:w="1559" w:type="dxa"/>
            <w:textDirection w:val="lrTb"/>
            <w:noWrap/>
          </w:tcPr>
          <w:p>
            <w:pPr>
              <w:ind w:right="51"/>
              <w:spacing w:line="440" w:lineRule="exact"/>
              <w:rPr>
                <w:sz w:val="24"/>
                <w:szCs w:val="24"/>
              </w:rPr>
            </w:pPr>
            <w:r>
              <w:rPr>
                <w:rFonts w:hint="eastAsia"/>
                <w:sz w:val="24"/>
                <w:szCs w:val="24"/>
              </w:rPr>
              <w:t xml:space="preserve">350</w:t>
            </w:r>
            <w:r/>
          </w:p>
        </w:tc>
        <w:tc>
          <w:tcPr>
            <w:tcW w:w="1843" w:type="dxa"/>
            <w:textDirection w:val="lrTb"/>
            <w:noWrap/>
          </w:tcPr>
          <w:p>
            <w:pPr>
              <w:ind w:right="51"/>
              <w:spacing w:line="440" w:lineRule="exact"/>
              <w:rPr>
                <w:sz w:val="24"/>
                <w:szCs w:val="24"/>
              </w:rPr>
            </w:pPr>
            <w:r>
              <w:rPr>
                <w:rFonts w:hint="eastAsia"/>
                <w:sz w:val="24"/>
                <w:szCs w:val="24"/>
              </w:rPr>
              <w:t xml:space="preserve">2</w:t>
            </w:r>
            <w:r/>
          </w:p>
        </w:tc>
        <w:tc>
          <w:tcPr>
            <w:tcW w:w="1559" w:type="dxa"/>
            <w:vMerge w:val="continue"/>
            <w:textDirection w:val="lrTb"/>
            <w:noWrap w:val="false"/>
          </w:tcPr>
          <w:p>
            <w:pPr>
              <w:ind w:right="51"/>
              <w:spacing w:line="440" w:lineRule="exact"/>
              <w:rPr>
                <w:sz w:val="24"/>
                <w:szCs w:val="24"/>
              </w:rPr>
            </w:pPr>
            <w:r>
              <w:rPr>
                <w:sz w:val="24"/>
                <w:szCs w:val="24"/>
              </w:rPr>
            </w:r>
            <w:r/>
          </w:p>
        </w:tc>
      </w:tr>
      <w:tr>
        <w:trPr>
          <w:trHeight w:val="312"/>
        </w:trPr>
        <w:tc>
          <w:tcPr>
            <w:tcW w:w="740" w:type="dxa"/>
            <w:textDirection w:val="lrTb"/>
            <w:noWrap/>
          </w:tcPr>
          <w:p>
            <w:pPr>
              <w:ind w:right="51"/>
              <w:spacing w:line="440" w:lineRule="exact"/>
              <w:rPr>
                <w:sz w:val="24"/>
                <w:szCs w:val="24"/>
              </w:rPr>
            </w:pPr>
            <w:r>
              <w:rPr>
                <w:rFonts w:hint="eastAsia"/>
                <w:sz w:val="24"/>
                <w:szCs w:val="24"/>
              </w:rPr>
              <w:t xml:space="preserve">63</w:t>
            </w:r>
            <w:r/>
          </w:p>
        </w:tc>
        <w:tc>
          <w:tcPr>
            <w:tcW w:w="3083" w:type="dxa"/>
            <w:textDirection w:val="lrTb"/>
            <w:noWrap w:val="false"/>
          </w:tcPr>
          <w:p>
            <w:pPr>
              <w:ind w:right="51"/>
              <w:spacing w:line="440" w:lineRule="exact"/>
              <w:rPr>
                <w:sz w:val="24"/>
                <w:szCs w:val="24"/>
              </w:rPr>
            </w:pPr>
            <w:r>
              <w:rPr>
                <w:rFonts w:hint="eastAsia"/>
                <w:sz w:val="24"/>
                <w:szCs w:val="24"/>
              </w:rPr>
              <w:t xml:space="preserve">光收发器</w:t>
            </w:r>
            <w:r/>
          </w:p>
        </w:tc>
        <w:tc>
          <w:tcPr>
            <w:tcW w:w="1559" w:type="dxa"/>
            <w:textDirection w:val="lrTb"/>
            <w:noWrap/>
          </w:tcPr>
          <w:p>
            <w:pPr>
              <w:ind w:right="51"/>
              <w:spacing w:line="440" w:lineRule="exact"/>
              <w:rPr>
                <w:sz w:val="24"/>
                <w:szCs w:val="24"/>
              </w:rPr>
            </w:pPr>
            <w:r>
              <w:rPr>
                <w:rFonts w:hint="eastAsia"/>
                <w:sz w:val="24"/>
                <w:szCs w:val="24"/>
              </w:rPr>
              <w:t xml:space="preserve">对</w:t>
            </w:r>
            <w:r/>
          </w:p>
        </w:tc>
        <w:tc>
          <w:tcPr>
            <w:tcW w:w="1559" w:type="dxa"/>
            <w:textDirection w:val="lrTb"/>
            <w:noWrap/>
          </w:tcPr>
          <w:p>
            <w:pPr>
              <w:ind w:right="51"/>
              <w:spacing w:line="440" w:lineRule="exact"/>
              <w:rPr>
                <w:sz w:val="24"/>
                <w:szCs w:val="24"/>
              </w:rPr>
            </w:pPr>
            <w:r>
              <w:rPr>
                <w:rFonts w:hint="eastAsia"/>
                <w:sz w:val="24"/>
                <w:szCs w:val="24"/>
              </w:rPr>
              <w:t xml:space="preserve">820</w:t>
            </w:r>
            <w:r/>
          </w:p>
        </w:tc>
        <w:tc>
          <w:tcPr>
            <w:tcW w:w="1843" w:type="dxa"/>
            <w:textDirection w:val="lrTb"/>
            <w:noWrap/>
          </w:tcPr>
          <w:p>
            <w:pPr>
              <w:ind w:right="51"/>
              <w:spacing w:line="440" w:lineRule="exact"/>
              <w:rPr>
                <w:sz w:val="24"/>
                <w:szCs w:val="24"/>
              </w:rPr>
            </w:pPr>
            <w:r>
              <w:rPr>
                <w:rFonts w:hint="eastAsia"/>
                <w:sz w:val="24"/>
                <w:szCs w:val="24"/>
              </w:rPr>
              <w:t xml:space="preserve">1</w:t>
            </w:r>
            <w:r/>
          </w:p>
        </w:tc>
        <w:tc>
          <w:tcPr>
            <w:tcW w:w="1559" w:type="dxa"/>
            <w:vMerge w:val="continue"/>
            <w:textDirection w:val="lrTb"/>
            <w:noWrap w:val="false"/>
          </w:tcPr>
          <w:p>
            <w:pPr>
              <w:ind w:right="51"/>
              <w:spacing w:line="440" w:lineRule="exact"/>
              <w:rPr>
                <w:sz w:val="24"/>
                <w:szCs w:val="24"/>
              </w:rPr>
            </w:pPr>
            <w:r>
              <w:rPr>
                <w:sz w:val="24"/>
                <w:szCs w:val="24"/>
              </w:rPr>
            </w:r>
            <w:r/>
          </w:p>
        </w:tc>
      </w:tr>
      <w:tr>
        <w:trPr>
          <w:trHeight w:val="636"/>
        </w:trPr>
        <w:tc>
          <w:tcPr>
            <w:tcW w:w="740" w:type="dxa"/>
            <w:textDirection w:val="lrTb"/>
            <w:noWrap/>
          </w:tcPr>
          <w:p>
            <w:pPr>
              <w:ind w:right="51"/>
              <w:spacing w:line="440" w:lineRule="exact"/>
              <w:rPr>
                <w:sz w:val="24"/>
                <w:szCs w:val="24"/>
              </w:rPr>
            </w:pPr>
            <w:r>
              <w:rPr>
                <w:rFonts w:hint="eastAsia"/>
                <w:sz w:val="24"/>
                <w:szCs w:val="24"/>
              </w:rPr>
              <w:t xml:space="preserve">64</w:t>
            </w:r>
            <w:r/>
          </w:p>
        </w:tc>
        <w:tc>
          <w:tcPr>
            <w:tcW w:w="3083" w:type="dxa"/>
            <w:textDirection w:val="lrTb"/>
            <w:noWrap w:val="false"/>
          </w:tcPr>
          <w:p>
            <w:pPr>
              <w:ind w:right="51"/>
              <w:spacing w:line="440" w:lineRule="exact"/>
              <w:rPr>
                <w:sz w:val="24"/>
                <w:szCs w:val="24"/>
              </w:rPr>
            </w:pPr>
            <w:r>
              <w:rPr>
                <w:rFonts w:hint="eastAsia"/>
                <w:sz w:val="24"/>
                <w:szCs w:val="24"/>
              </w:rPr>
              <w:t xml:space="preserve">抱杆箱</w:t>
            </w:r>
            <w:r>
              <w:rPr>
                <w:rFonts w:hint="eastAsia"/>
                <w:sz w:val="24"/>
                <w:szCs w:val="24"/>
              </w:rPr>
              <w:t xml:space="preserve">300*400*500</w:t>
            </w:r>
            <w:r>
              <w:rPr>
                <w:rFonts w:hint="eastAsia"/>
                <w:sz w:val="24"/>
                <w:szCs w:val="24"/>
              </w:rPr>
              <w:t xml:space="preserve">，含</w:t>
            </w:r>
            <w:r>
              <w:rPr>
                <w:rFonts w:hint="eastAsia"/>
                <w:sz w:val="24"/>
                <w:szCs w:val="24"/>
              </w:rPr>
              <w:t xml:space="preserve">C45</w:t>
            </w:r>
            <w:r>
              <w:rPr>
                <w:rFonts w:hint="eastAsia"/>
                <w:sz w:val="24"/>
                <w:szCs w:val="24"/>
              </w:rPr>
              <w:t xml:space="preserve">等配件</w:t>
            </w:r>
            <w:r/>
          </w:p>
        </w:tc>
        <w:tc>
          <w:tcPr>
            <w:tcW w:w="1559" w:type="dxa"/>
            <w:textDirection w:val="lrTb"/>
            <w:noWrap/>
          </w:tcPr>
          <w:p>
            <w:pPr>
              <w:ind w:right="51"/>
              <w:spacing w:line="440" w:lineRule="exact"/>
              <w:rPr>
                <w:sz w:val="24"/>
                <w:szCs w:val="24"/>
              </w:rPr>
            </w:pPr>
            <w:r>
              <w:rPr>
                <w:rFonts w:hint="eastAsia"/>
                <w:sz w:val="24"/>
                <w:szCs w:val="24"/>
              </w:rPr>
              <w:t xml:space="preserve">只</w:t>
            </w:r>
            <w:r/>
          </w:p>
        </w:tc>
        <w:tc>
          <w:tcPr>
            <w:tcW w:w="1559" w:type="dxa"/>
            <w:textDirection w:val="lrTb"/>
            <w:noWrap/>
          </w:tcPr>
          <w:p>
            <w:pPr>
              <w:ind w:right="51"/>
              <w:spacing w:line="440" w:lineRule="exact"/>
              <w:rPr>
                <w:sz w:val="24"/>
                <w:szCs w:val="24"/>
              </w:rPr>
            </w:pPr>
            <w:r>
              <w:rPr>
                <w:rFonts w:hint="eastAsia"/>
                <w:sz w:val="24"/>
                <w:szCs w:val="24"/>
              </w:rPr>
              <w:t xml:space="preserve">1200</w:t>
            </w:r>
            <w:r/>
          </w:p>
        </w:tc>
        <w:tc>
          <w:tcPr>
            <w:tcW w:w="1843" w:type="dxa"/>
            <w:textDirection w:val="lrTb"/>
            <w:noWrap/>
          </w:tcPr>
          <w:p>
            <w:pPr>
              <w:ind w:right="51"/>
              <w:spacing w:line="440" w:lineRule="exact"/>
              <w:rPr>
                <w:sz w:val="24"/>
                <w:szCs w:val="24"/>
              </w:rPr>
            </w:pPr>
            <w:r>
              <w:rPr>
                <w:rFonts w:hint="eastAsia"/>
                <w:sz w:val="24"/>
                <w:szCs w:val="24"/>
              </w:rPr>
              <w:t xml:space="preserve">2</w:t>
            </w:r>
            <w:r/>
          </w:p>
        </w:tc>
        <w:tc>
          <w:tcPr>
            <w:tcW w:w="1559" w:type="dxa"/>
            <w:vMerge w:val="continue"/>
            <w:textDirection w:val="lrTb"/>
            <w:noWrap w:val="false"/>
          </w:tcPr>
          <w:p>
            <w:pPr>
              <w:ind w:right="51"/>
              <w:spacing w:line="440" w:lineRule="exact"/>
              <w:rPr>
                <w:sz w:val="24"/>
                <w:szCs w:val="24"/>
              </w:rPr>
            </w:pPr>
            <w:r>
              <w:rPr>
                <w:sz w:val="24"/>
                <w:szCs w:val="24"/>
              </w:rPr>
            </w:r>
            <w:r/>
          </w:p>
        </w:tc>
      </w:tr>
      <w:tr>
        <w:trPr>
          <w:trHeight w:val="312"/>
        </w:trPr>
        <w:tc>
          <w:tcPr>
            <w:tcW w:w="740" w:type="dxa"/>
            <w:textDirection w:val="lrTb"/>
            <w:noWrap/>
          </w:tcPr>
          <w:p>
            <w:pPr>
              <w:ind w:right="51"/>
              <w:spacing w:line="440" w:lineRule="exact"/>
              <w:rPr>
                <w:sz w:val="24"/>
                <w:szCs w:val="24"/>
              </w:rPr>
            </w:pPr>
            <w:r>
              <w:rPr>
                <w:rFonts w:hint="eastAsia"/>
                <w:sz w:val="24"/>
                <w:szCs w:val="24"/>
              </w:rPr>
              <w:t xml:space="preserve">65</w:t>
            </w:r>
            <w:r/>
          </w:p>
        </w:tc>
        <w:tc>
          <w:tcPr>
            <w:tcW w:w="3083" w:type="dxa"/>
            <w:textDirection w:val="lrTb"/>
            <w:noWrap/>
          </w:tcPr>
          <w:p>
            <w:pPr>
              <w:ind w:right="51"/>
              <w:spacing w:line="440" w:lineRule="exact"/>
              <w:rPr>
                <w:sz w:val="24"/>
                <w:szCs w:val="24"/>
              </w:rPr>
            </w:pPr>
            <w:r>
              <w:rPr>
                <w:rFonts w:hint="eastAsia"/>
                <w:sz w:val="24"/>
                <w:szCs w:val="24"/>
              </w:rPr>
              <w:t xml:space="preserve">人工</w:t>
            </w:r>
            <w:r/>
          </w:p>
        </w:tc>
        <w:tc>
          <w:tcPr>
            <w:tcW w:w="1559" w:type="dxa"/>
            <w:textDirection w:val="lrTb"/>
            <w:noWrap/>
          </w:tcPr>
          <w:p>
            <w:pPr>
              <w:ind w:right="51"/>
              <w:spacing w:line="440" w:lineRule="exact"/>
              <w:rPr>
                <w:sz w:val="24"/>
                <w:szCs w:val="24"/>
              </w:rPr>
            </w:pPr>
            <w:r>
              <w:rPr>
                <w:rFonts w:hint="eastAsia"/>
                <w:sz w:val="24"/>
                <w:szCs w:val="24"/>
              </w:rPr>
              <w:t xml:space="preserve">工日</w:t>
            </w:r>
            <w:r/>
          </w:p>
        </w:tc>
        <w:tc>
          <w:tcPr>
            <w:tcW w:w="1559" w:type="dxa"/>
            <w:textDirection w:val="lrTb"/>
            <w:noWrap/>
          </w:tcPr>
          <w:p>
            <w:pPr>
              <w:ind w:right="51"/>
              <w:spacing w:line="440" w:lineRule="exact"/>
              <w:rPr>
                <w:sz w:val="24"/>
                <w:szCs w:val="24"/>
              </w:rPr>
            </w:pPr>
            <w:r>
              <w:rPr>
                <w:rFonts w:hint="eastAsia"/>
                <w:sz w:val="24"/>
                <w:szCs w:val="24"/>
              </w:rPr>
              <w:t xml:space="preserve">260</w:t>
            </w:r>
            <w:r/>
          </w:p>
        </w:tc>
        <w:tc>
          <w:tcPr>
            <w:tcW w:w="1843" w:type="dxa"/>
            <w:textDirection w:val="lrTb"/>
            <w:noWrap/>
          </w:tcPr>
          <w:p>
            <w:pPr>
              <w:ind w:right="51"/>
              <w:spacing w:line="440" w:lineRule="exact"/>
              <w:rPr>
                <w:sz w:val="24"/>
                <w:szCs w:val="24"/>
              </w:rPr>
            </w:pPr>
            <w:r>
              <w:rPr>
                <w:rFonts w:hint="eastAsia"/>
                <w:sz w:val="24"/>
                <w:szCs w:val="24"/>
              </w:rPr>
              <w:t xml:space="preserve">60</w:t>
            </w:r>
            <w:r/>
          </w:p>
        </w:tc>
        <w:tc>
          <w:tcPr>
            <w:tcW w:w="1559" w:type="dxa"/>
            <w:textDirection w:val="lrTb"/>
            <w:noWrap w:val="false"/>
          </w:tcPr>
          <w:p>
            <w:pPr>
              <w:ind w:right="51"/>
              <w:spacing w:line="440" w:lineRule="exact"/>
              <w:rPr>
                <w:sz w:val="24"/>
                <w:szCs w:val="24"/>
              </w:rPr>
            </w:pPr>
            <w:r>
              <w:rPr>
                <w:sz w:val="24"/>
                <w:szCs w:val="24"/>
              </w:rPr>
            </w:r>
            <w:r/>
          </w:p>
        </w:tc>
      </w:tr>
    </w:tbl>
    <w:p>
      <w:pPr>
        <w:ind w:left="51" w:right="51" w:firstLine="48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r>
      <w:r/>
    </w:p>
    <w:p>
      <w:pPr>
        <w:spacing w:line="440" w:lineRule="exact"/>
        <w:rPr>
          <w:rFonts w:ascii="Times New Roman" w:hAnsi="Times New Roman" w:eastAsia="宋体" w:cs="Times New Roman"/>
          <w:b/>
          <w:bCs/>
          <w:sz w:val="28"/>
          <w:szCs w:val="28"/>
        </w:rPr>
        <w:outlineLvl w:val="1"/>
      </w:pPr>
      <w:r/>
      <w:bookmarkStart w:id="350" w:name="_Toc163508318"/>
      <w:r/>
      <w:bookmarkStart w:id="351" w:name="_Toc153263477"/>
      <w:r/>
      <w:bookmarkStart w:id="352" w:name="_Toc157604640"/>
      <w:r/>
      <w:bookmarkStart w:id="353" w:name="_Toc163508393"/>
      <w:r/>
      <w:bookmarkStart w:id="354" w:name="_Toc217308250"/>
      <w:r>
        <w:rPr>
          <w:rFonts w:hint="eastAsia" w:ascii="Times New Roman" w:hAnsi="Times New Roman" w:eastAsia="宋体" w:cs="Times New Roman"/>
          <w:b/>
          <w:bCs/>
          <w:sz w:val="28"/>
          <w:szCs w:val="28"/>
        </w:rPr>
        <w:t xml:space="preserve">四、</w:t>
      </w:r>
      <w:bookmarkEnd w:id="350"/>
      <w:r/>
      <w:bookmarkEnd w:id="351"/>
      <w:r/>
      <w:bookmarkEnd w:id="352"/>
      <w:r/>
      <w:bookmarkEnd w:id="353"/>
      <w:r>
        <w:rPr>
          <w:rFonts w:hint="eastAsia" w:ascii="Times New Roman" w:hAnsi="Times New Roman" w:eastAsia="宋体" w:cs="Times New Roman"/>
          <w:b/>
          <w:bCs/>
          <w:sz w:val="28"/>
          <w:szCs w:val="28"/>
        </w:rPr>
        <w:t xml:space="preserve">项目服务要求</w:t>
      </w:r>
      <w:bookmarkEnd w:id="354"/>
      <w:r/>
      <w:r/>
    </w:p>
    <w:p>
      <w:pPr>
        <w:ind w:firstLine="480"/>
        <w:spacing w:line="440" w:lineRule="exact"/>
        <w:rPr>
          <w:rFonts w:ascii="Times New Roman" w:hAnsi="Times New Roman" w:eastAsia="宋体" w:cs="Times New Roman"/>
          <w:i/>
          <w:color w:val="000000"/>
          <w:sz w:val="24"/>
          <w:szCs w:val="24"/>
          <w:u w:val="single"/>
        </w:rPr>
      </w:pPr>
      <w:r/>
      <w:bookmarkStart w:id="355" w:name="_Toc157604641"/>
      <w:r/>
      <w:bookmarkStart w:id="356" w:name="_Toc163508319"/>
      <w:r/>
      <w:bookmarkStart w:id="357" w:name="_Toc153263478"/>
      <w:r/>
      <w:bookmarkStart w:id="358" w:name="_Toc163508394"/>
      <w:r>
        <w:rPr>
          <w:rFonts w:hint="eastAsia" w:ascii="Times New Roman" w:hAnsi="Times New Roman" w:eastAsia="宋体" w:cs="Times New Roman"/>
          <w:i/>
          <w:color w:val="000000"/>
          <w:sz w:val="24"/>
          <w:szCs w:val="24"/>
          <w:u w:val="single"/>
        </w:rPr>
        <w:t xml:space="preserve">1</w:t>
      </w:r>
      <w:r>
        <w:rPr>
          <w:rFonts w:hint="eastAsia" w:ascii="Times New Roman" w:hAnsi="Times New Roman" w:eastAsia="宋体" w:cs="Times New Roman"/>
          <w:i/>
          <w:color w:val="000000"/>
          <w:sz w:val="24"/>
          <w:szCs w:val="24"/>
          <w:u w:val="single"/>
        </w:rPr>
        <w:t xml:space="preserve">、涉及交通标志标线的制作、安装应符合《道路交通标志和标线》（</w:t>
      </w:r>
      <w:r>
        <w:rPr>
          <w:rFonts w:hint="eastAsia" w:ascii="Times New Roman" w:hAnsi="Times New Roman" w:eastAsia="宋体" w:cs="Times New Roman"/>
          <w:i/>
          <w:color w:val="000000"/>
          <w:sz w:val="24"/>
          <w:szCs w:val="24"/>
          <w:u w:val="single"/>
        </w:rPr>
        <w:t xml:space="preserve">GB5768</w:t>
      </w:r>
      <w:r>
        <w:rPr>
          <w:rFonts w:hint="eastAsia" w:ascii="Times New Roman" w:hAnsi="Times New Roman" w:eastAsia="宋体" w:cs="Times New Roman"/>
          <w:i/>
          <w:color w:val="000000"/>
          <w:sz w:val="24"/>
          <w:szCs w:val="24"/>
          <w:u w:val="single"/>
        </w:rPr>
        <w:t xml:space="preserve">）的规范要求。对本项目所需的材料，投标人需提前备货。交通标志的板面及杆件必须是全新的，板面、杆件的立柱及横臂由整块材料制作而成，不得采用拼接、对接方式加工制作。</w:t>
      </w:r>
      <w:r/>
    </w:p>
    <w:p>
      <w:pPr>
        <w:ind w:firstLine="480"/>
        <w:spacing w:line="42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2</w:t>
      </w:r>
      <w:r>
        <w:rPr>
          <w:rFonts w:hint="eastAsia" w:ascii="Times New Roman" w:hAnsi="Times New Roman" w:eastAsia="宋体" w:cs="Times New Roman"/>
          <w:color w:val="000000"/>
          <w:sz w:val="24"/>
          <w:szCs w:val="24"/>
        </w:rPr>
        <w:t xml:space="preserve">、投标人接到采购人相关设施建设通知的，应在</w:t>
      </w:r>
      <w:r>
        <w:rPr>
          <w:rFonts w:hint="eastAsia" w:ascii="Times New Roman" w:hAnsi="Times New Roman" w:eastAsia="宋体" w:cs="Times New Roman"/>
          <w:color w:val="000000"/>
          <w:sz w:val="24"/>
          <w:szCs w:val="24"/>
        </w:rPr>
        <w:t xml:space="preserve">48</w:t>
      </w:r>
      <w:r>
        <w:rPr>
          <w:rFonts w:hint="eastAsia" w:ascii="Times New Roman" w:hAnsi="Times New Roman" w:eastAsia="宋体" w:cs="Times New Roman"/>
          <w:color w:val="000000"/>
          <w:sz w:val="24"/>
          <w:szCs w:val="24"/>
        </w:rPr>
        <w:t xml:space="preserve">小时内完成施工准备工作并开始施工。开始设施建设、修复工作时，投标人应在开始建设、修复前拍摄原貌照片，设施建设、修复工作完成后，拍摄完成后照片并制作工程量确认表，每月汇总后配合采购人开展验收、签证工作。做好详细的维护台账，建立维护档案，并在每月的五号前将上个月维护档案报送采购人。</w:t>
      </w:r>
      <w:r/>
    </w:p>
    <w:p>
      <w:pPr>
        <w:ind w:firstLine="480"/>
        <w:spacing w:line="44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3</w:t>
      </w:r>
      <w:r>
        <w:rPr>
          <w:rFonts w:hint="eastAsia" w:ascii="Times New Roman" w:hAnsi="Times New Roman" w:eastAsia="宋体" w:cs="Times New Roman"/>
          <w:color w:val="000000"/>
          <w:sz w:val="24"/>
          <w:szCs w:val="24"/>
        </w:rPr>
        <w:t xml:space="preserve">、投标人需至少配备同时在</w:t>
      </w:r>
      <w:r>
        <w:rPr>
          <w:rFonts w:hint="eastAsia" w:ascii="Times New Roman" w:hAnsi="Times New Roman" w:eastAsia="宋体" w:cs="Times New Roman"/>
          <w:color w:val="000000"/>
          <w:sz w:val="24"/>
          <w:szCs w:val="24"/>
        </w:rPr>
        <w:t xml:space="preserve">2</w:t>
      </w:r>
      <w:r>
        <w:rPr>
          <w:rFonts w:hint="eastAsia" w:ascii="Times New Roman" w:hAnsi="Times New Roman" w:eastAsia="宋体" w:cs="Times New Roman"/>
          <w:color w:val="000000"/>
          <w:sz w:val="24"/>
          <w:szCs w:val="24"/>
        </w:rPr>
        <w:t xml:space="preserve">个地点同时开展施工所需的人员及设备，其中：施工人员不少于</w:t>
      </w:r>
      <w:r>
        <w:rPr>
          <w:rFonts w:ascii="Times New Roman" w:hAnsi="Times New Roman" w:eastAsia="宋体" w:cs="Times New Roman"/>
          <w:color w:val="000000"/>
          <w:sz w:val="24"/>
          <w:szCs w:val="24"/>
        </w:rPr>
        <w:t xml:space="preserve">6</w:t>
      </w:r>
      <w:r>
        <w:rPr>
          <w:rFonts w:hint="eastAsia" w:ascii="Times New Roman" w:hAnsi="Times New Roman" w:eastAsia="宋体" w:cs="Times New Roman"/>
          <w:color w:val="000000"/>
          <w:sz w:val="24"/>
          <w:szCs w:val="24"/>
        </w:rPr>
        <w:t xml:space="preserve">人，各类施工车辆不少于</w:t>
      </w:r>
      <w:r>
        <w:rPr>
          <w:rFonts w:hint="eastAsia" w:ascii="Times New Roman" w:hAnsi="Times New Roman" w:eastAsia="宋体" w:cs="Times New Roman"/>
          <w:color w:val="000000"/>
          <w:sz w:val="24"/>
          <w:szCs w:val="24"/>
        </w:rPr>
        <w:t xml:space="preserve">4</w:t>
      </w:r>
      <w:r>
        <w:rPr>
          <w:rFonts w:hint="eastAsia" w:ascii="Times New Roman" w:hAnsi="Times New Roman" w:eastAsia="宋体" w:cs="Times New Roman"/>
          <w:color w:val="000000"/>
          <w:sz w:val="24"/>
          <w:szCs w:val="24"/>
        </w:rPr>
        <w:t xml:space="preserve">辆</w:t>
      </w:r>
      <w:r>
        <w:rPr>
          <w:rFonts w:hint="eastAsia" w:ascii="Times New Roman" w:hAnsi="Times New Roman" w:eastAsia="宋体" w:cs="Times New Roman"/>
          <w:color w:val="000000"/>
          <w:sz w:val="24"/>
          <w:szCs w:val="24"/>
        </w:rPr>
        <w:t xml:space="preserve">，各类施工设备不少于</w:t>
      </w:r>
      <w:r>
        <w:rPr>
          <w:rFonts w:ascii="Times New Roman" w:hAnsi="Times New Roman" w:eastAsia="宋体" w:cs="Times New Roman"/>
          <w:color w:val="000000"/>
          <w:sz w:val="24"/>
          <w:szCs w:val="24"/>
        </w:rPr>
        <w:t xml:space="preserve">6</w:t>
      </w:r>
      <w:r>
        <w:rPr>
          <w:rFonts w:hint="eastAsia" w:ascii="Times New Roman" w:hAnsi="Times New Roman" w:eastAsia="宋体" w:cs="Times New Roman"/>
          <w:color w:val="000000"/>
          <w:sz w:val="24"/>
          <w:szCs w:val="24"/>
        </w:rPr>
        <w:t xml:space="preserve">台。</w:t>
      </w:r>
      <w:r/>
    </w:p>
    <w:p>
      <w:pPr>
        <w:ind w:firstLine="480"/>
        <w:spacing w:line="44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4</w:t>
      </w:r>
      <w:r>
        <w:rPr>
          <w:rFonts w:hint="eastAsia" w:ascii="Times New Roman" w:hAnsi="Times New Roman" w:eastAsia="宋体" w:cs="Times New Roman"/>
          <w:color w:val="000000"/>
          <w:sz w:val="24"/>
          <w:szCs w:val="24"/>
        </w:rPr>
        <w:t xml:space="preserve">、</w:t>
      </w:r>
      <w:r>
        <w:rPr>
          <w:rFonts w:hint="eastAsia" w:ascii="Times New Roman" w:hAnsi="Times New Roman" w:eastAsia="宋体" w:cs="宋体"/>
          <w:sz w:val="24"/>
          <w:szCs w:val="20"/>
        </w:rPr>
        <w:t xml:space="preserve">应急抢修要求：</w:t>
      </w:r>
      <w:r>
        <w:rPr>
          <w:rFonts w:hint="eastAsia" w:ascii="Times New Roman" w:hAnsi="Times New Roman" w:eastAsia="宋体" w:cs="Times New Roman"/>
          <w:color w:val="000000"/>
          <w:sz w:val="24"/>
          <w:szCs w:val="24"/>
        </w:rPr>
        <w:t xml:space="preserve">投标人需合理配备抢修车辆及抢修人员，并合理设定服务人员驻点场所。采购人发现交通设施损坏、缺失等需要投标人抢修的，接到采购人通知后投标人应立即响应，</w:t>
      </w:r>
      <w:r>
        <w:rPr>
          <w:rFonts w:ascii="Times New Roman" w:hAnsi="Times New Roman" w:eastAsia="宋体" w:cs="Times New Roman"/>
          <w:color w:val="000000"/>
          <w:sz w:val="24"/>
          <w:szCs w:val="24"/>
        </w:rPr>
        <w:t xml:space="preserve">2</w:t>
      </w:r>
      <w:r>
        <w:rPr>
          <w:rFonts w:hint="eastAsia" w:ascii="Times New Roman" w:hAnsi="Times New Roman" w:eastAsia="宋体" w:cs="Times New Roman"/>
          <w:color w:val="000000"/>
          <w:sz w:val="24"/>
          <w:szCs w:val="24"/>
        </w:rPr>
        <w:t xml:space="preserve">小时内安排人员到达现场开展抢修工作，无特殊原因的，应在</w:t>
      </w:r>
      <w:r>
        <w:rPr>
          <w:rFonts w:hint="eastAsia" w:ascii="Times New Roman" w:hAnsi="Times New Roman" w:eastAsia="宋体" w:cs="Times New Roman"/>
          <w:color w:val="000000"/>
          <w:sz w:val="24"/>
          <w:szCs w:val="24"/>
        </w:rPr>
        <w:t xml:space="preserve">24</w:t>
      </w:r>
      <w:r>
        <w:rPr>
          <w:rFonts w:hint="eastAsia" w:ascii="Times New Roman" w:hAnsi="Times New Roman" w:eastAsia="宋体" w:cs="Times New Roman"/>
          <w:color w:val="000000"/>
          <w:sz w:val="24"/>
          <w:szCs w:val="24"/>
        </w:rPr>
        <w:t xml:space="preserve">小时内完成抢修工作。</w:t>
      </w:r>
      <w:r/>
    </w:p>
    <w:p>
      <w:pPr>
        <w:ind w:firstLine="480"/>
        <w:spacing w:line="44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5</w:t>
      </w:r>
      <w:r>
        <w:rPr>
          <w:rFonts w:hint="eastAsia" w:ascii="Times New Roman" w:hAnsi="Times New Roman" w:eastAsia="宋体" w:cs="Times New Roman"/>
          <w:color w:val="000000"/>
          <w:sz w:val="24"/>
          <w:szCs w:val="24"/>
        </w:rPr>
        <w:t xml:space="preserve">、投标人应严格按采购人要求组织施工，符合相关行业规范标准，做到文明安全施工，施工过程中的一切安全措施及事故均由投标人负责承担。</w:t>
      </w:r>
      <w:r/>
    </w:p>
    <w:p>
      <w:pPr>
        <w:ind w:firstLine="480"/>
        <w:spacing w:line="44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spacing w:line="440" w:lineRule="exact"/>
        <w:rPr>
          <w:rFonts w:ascii="Times New Roman" w:hAnsi="Times New Roman" w:eastAsia="宋体" w:cs="Times New Roman"/>
          <w:b/>
          <w:bCs/>
          <w:sz w:val="28"/>
          <w:szCs w:val="28"/>
        </w:rPr>
        <w:outlineLvl w:val="1"/>
      </w:pPr>
      <w:r/>
      <w:bookmarkStart w:id="359" w:name="_Toc14285"/>
      <w:r/>
      <w:bookmarkStart w:id="360" w:name="_Toc6050"/>
      <w:r/>
      <w:bookmarkStart w:id="361" w:name="_Toc20961"/>
      <w:r/>
      <w:bookmarkStart w:id="362" w:name="_Toc12114"/>
      <w:r/>
      <w:bookmarkStart w:id="363" w:name="_Toc26355"/>
      <w:r/>
      <w:bookmarkStart w:id="364" w:name="_Toc5561"/>
      <w:r/>
      <w:bookmarkStart w:id="365" w:name="_Toc26750"/>
      <w:r/>
      <w:bookmarkStart w:id="366" w:name="_Toc217308251"/>
      <w:r>
        <w:rPr>
          <w:rFonts w:hint="eastAsia" w:ascii="Times New Roman" w:hAnsi="Times New Roman" w:eastAsia="宋体" w:cs="Times New Roman"/>
          <w:b/>
          <w:bCs/>
          <w:sz w:val="28"/>
          <w:szCs w:val="28"/>
        </w:rPr>
        <w:t xml:space="preserve">五</w:t>
      </w:r>
      <w:r>
        <w:rPr>
          <w:rFonts w:ascii="Times New Roman" w:hAnsi="Times New Roman" w:eastAsia="宋体" w:cs="Times New Roman"/>
          <w:b/>
          <w:bCs/>
          <w:sz w:val="28"/>
          <w:szCs w:val="28"/>
        </w:rPr>
        <w:t xml:space="preserve">、技术性能参数要求：</w:t>
      </w:r>
      <w:bookmarkEnd w:id="359"/>
      <w:r/>
      <w:bookmarkEnd w:id="360"/>
      <w:r/>
      <w:bookmarkEnd w:id="361"/>
      <w:r/>
      <w:bookmarkEnd w:id="362"/>
      <w:r/>
      <w:bookmarkEnd w:id="363"/>
      <w:r/>
      <w:bookmarkEnd w:id="364"/>
      <w:r/>
      <w:bookmarkEnd w:id="365"/>
      <w:r/>
      <w:bookmarkEnd w:id="366"/>
      <w:r/>
      <w:r/>
    </w:p>
    <w:p>
      <w:pPr>
        <w:ind w:firstLine="482"/>
        <w:spacing w:line="440" w:lineRule="exact"/>
        <w:rPr>
          <w:rFonts w:ascii="Times New Roman" w:hAnsi="Times New Roman" w:eastAsia="宋体" w:cs="Times New Roman"/>
          <w:b/>
          <w:bCs/>
          <w:sz w:val="24"/>
          <w:szCs w:val="24"/>
        </w:rPr>
        <w:outlineLvl w:val="2"/>
      </w:pPr>
      <w:r/>
      <w:bookmarkStart w:id="367" w:name="_Toc11147"/>
      <w:r/>
      <w:bookmarkStart w:id="368" w:name="_Toc14804"/>
      <w:r/>
      <w:bookmarkStart w:id="369" w:name="_Toc19420"/>
      <w:r/>
      <w:bookmarkStart w:id="370" w:name="_Toc3975"/>
      <w:r/>
      <w:bookmarkStart w:id="371" w:name="_Toc217308252"/>
      <w:r>
        <w:rPr>
          <w:rFonts w:hint="eastAsia" w:ascii="Times New Roman" w:hAnsi="Times New Roman" w:eastAsia="宋体" w:cs="Times New Roman"/>
          <w:b/>
          <w:bCs/>
          <w:sz w:val="24"/>
          <w:szCs w:val="24"/>
        </w:rPr>
        <w:t xml:space="preserve">1</w:t>
      </w:r>
      <w:r>
        <w:rPr>
          <w:rFonts w:hint="eastAsia" w:ascii="Times New Roman" w:hAnsi="Times New Roman" w:eastAsia="宋体" w:cs="宋体"/>
          <w:b/>
          <w:bCs/>
          <w:sz w:val="24"/>
          <w:szCs w:val="24"/>
          <w:lang w:val="zh-CN"/>
        </w:rPr>
        <w:t xml:space="preserve">、</w:t>
      </w:r>
      <w:bookmarkStart w:id="372" w:name="OLE_LINK31"/>
      <w:r/>
      <w:bookmarkStart w:id="373" w:name="OLE_LINK32"/>
      <w:r>
        <w:rPr>
          <w:rFonts w:hint="eastAsia" w:ascii="Times New Roman" w:hAnsi="Times New Roman" w:eastAsia="宋体" w:cs="宋体"/>
          <w:b/>
          <w:bCs/>
          <w:sz w:val="24"/>
          <w:szCs w:val="24"/>
          <w:lang w:val="zh-CN"/>
        </w:rPr>
        <w:t xml:space="preserve">热熔标线</w:t>
      </w:r>
      <w:bookmarkEnd w:id="367"/>
      <w:r/>
      <w:bookmarkEnd w:id="368"/>
      <w:r/>
      <w:bookmarkEnd w:id="369"/>
      <w:r/>
      <w:bookmarkEnd w:id="370"/>
      <w:r/>
      <w:bookmarkEnd w:id="372"/>
      <w:r/>
      <w:bookmarkEnd w:id="373"/>
      <w:r/>
      <w:bookmarkEnd w:id="371"/>
      <w:r/>
      <w:r/>
    </w:p>
    <w:p>
      <w:pPr>
        <w:ind w:firstLine="720"/>
        <w:spacing w:line="440" w:lineRule="exact"/>
        <w:rPr>
          <w:rFonts w:ascii="Times New Roman" w:hAnsi="Times New Roman" w:eastAsia="宋体" w:cs="Times New Roman"/>
          <w:sz w:val="24"/>
          <w:szCs w:val="24"/>
        </w:rPr>
      </w:pPr>
      <w:r/>
      <w:bookmarkStart w:id="374" w:name="_Toc16453"/>
      <w:r/>
      <w:bookmarkStart w:id="375" w:name="_Toc13824"/>
      <w:r/>
      <w:bookmarkStart w:id="376" w:name="_Toc28045"/>
      <w:r/>
      <w:bookmarkStart w:id="377" w:name="_Toc3343"/>
      <w:r/>
      <w:bookmarkStart w:id="378" w:name="_Toc21376"/>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1</w:t>
      </w:r>
      <w:r>
        <w:rPr>
          <w:rFonts w:ascii="Times New Roman" w:hAnsi="Times New Roman" w:eastAsia="宋体" w:cs="Times New Roman"/>
          <w:sz w:val="24"/>
          <w:szCs w:val="24"/>
        </w:rPr>
        <w:t xml:space="preserve">类型：热熔型，反光型</w:t>
      </w:r>
      <w:r>
        <w:rPr>
          <w:rFonts w:hint="eastAsia" w:ascii="Times New Roman" w:hAnsi="Times New Roman" w:eastAsia="宋体" w:cs="Times New Roman"/>
          <w:sz w:val="24"/>
          <w:szCs w:val="24"/>
        </w:rPr>
        <w:t xml:space="preserve">。</w:t>
      </w:r>
      <w:r/>
    </w:p>
    <w:p>
      <w:pPr>
        <w:ind w:firstLine="72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密度：</w:t>
      </w:r>
      <w:r>
        <w:rPr>
          <w:rFonts w:ascii="Times New Roman" w:hAnsi="Times New Roman" w:eastAsia="宋体" w:cs="Times New Roman"/>
          <w:sz w:val="24"/>
          <w:szCs w:val="24"/>
        </w:rPr>
        <w:t xml:space="preserve">1.8</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2.3g/cm</w:t>
      </w:r>
      <w:r>
        <w:rPr>
          <w:rFonts w:ascii="Times New Roman" w:hAnsi="Times New Roman" w:eastAsia="宋体" w:cs="Times New Roman"/>
          <w:sz w:val="24"/>
          <w:szCs w:val="24"/>
          <w:vertAlign w:val="superscript"/>
        </w:rPr>
        <w:t xml:space="preserve">3</w:t>
      </w:r>
      <w:r>
        <w:rPr>
          <w:rFonts w:hint="eastAsia" w:ascii="Times New Roman" w:hAnsi="Times New Roman" w:eastAsia="宋体" w:cs="Times New Roman"/>
          <w:sz w:val="24"/>
          <w:szCs w:val="24"/>
        </w:rPr>
        <w:t xml:space="preserve">。</w:t>
      </w:r>
      <w:r/>
    </w:p>
    <w:p>
      <w:pPr>
        <w:ind w:firstLine="720"/>
        <w:spacing w:line="440" w:lineRule="exact"/>
        <w:rPr>
          <w:rFonts w:ascii="Times New Roman" w:hAnsi="Times New Roman" w:eastAsia="宋体" w:cs="Times New Roman"/>
          <w:sz w:val="24"/>
          <w:szCs w:val="24"/>
        </w:rPr>
      </w:pPr>
      <w:r/>
      <w:bookmarkStart w:id="379" w:name="OLE_LINK43"/>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3</w:t>
      </w:r>
      <w:r>
        <w:rPr>
          <w:rFonts w:ascii="Times New Roman" w:hAnsi="Times New Roman" w:eastAsia="宋体" w:cs="Times New Roman"/>
          <w:sz w:val="24"/>
          <w:szCs w:val="24"/>
        </w:rPr>
        <w:t xml:space="preserve">软化点</w:t>
      </w:r>
      <w:bookmarkEnd w:id="379"/>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110</w:t>
      </w:r>
      <w:r>
        <w:rPr>
          <w:rFonts w:hint="eastAsia" w:ascii="Times New Roman" w:hAnsi="Times New Roman" w:eastAsia="宋体" w:cs="Times New Roman"/>
          <w:sz w:val="24"/>
          <w:szCs w:val="24"/>
        </w:rPr>
        <w:t xml:space="preserve">℃。</w:t>
      </w:r>
      <w:r/>
    </w:p>
    <w:p>
      <w:pPr>
        <w:ind w:firstLine="72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4</w:t>
      </w:r>
      <w:r>
        <w:rPr>
          <w:rFonts w:ascii="Times New Roman" w:hAnsi="Times New Roman" w:eastAsia="宋体" w:cs="Times New Roman"/>
          <w:sz w:val="24"/>
          <w:szCs w:val="24"/>
        </w:rPr>
        <w:t xml:space="preserve">涂膜外表：干燥后，应无皱纹、斑点、起泡、裂纹、脱落、粘胎现象。涂膜颜色和外观应与标准板差异不大</w:t>
      </w:r>
      <w:r>
        <w:rPr>
          <w:rFonts w:hint="eastAsia" w:ascii="Times New Roman" w:hAnsi="Times New Roman" w:eastAsia="宋体" w:cs="Times New Roman"/>
          <w:sz w:val="24"/>
          <w:szCs w:val="24"/>
        </w:rPr>
        <w:t xml:space="preserve">。</w:t>
      </w:r>
      <w:r/>
    </w:p>
    <w:p>
      <w:pPr>
        <w:ind w:firstLine="72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1.5</w:t>
      </w:r>
      <w:r>
        <w:rPr>
          <w:rFonts w:ascii="Times New Roman" w:hAnsi="Times New Roman" w:eastAsia="宋体" w:cs="Times New Roman"/>
          <w:sz w:val="24"/>
          <w:szCs w:val="24"/>
        </w:rPr>
        <w:t xml:space="preserve">不粘胎干燥时间：</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3min</w:t>
      </w:r>
      <w:r>
        <w:rPr>
          <w:rFonts w:hint="eastAsia" w:ascii="Times New Roman" w:hAnsi="Times New Roman" w:eastAsia="宋体" w:cs="Times New Roman"/>
          <w:sz w:val="24"/>
          <w:szCs w:val="24"/>
        </w:rPr>
        <w:t xml:space="preserve">。</w:t>
      </w:r>
      <w:r/>
    </w:p>
    <w:p>
      <w:pPr>
        <w:ind w:firstLine="72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1.6</w:t>
      </w:r>
      <w:r>
        <w:rPr>
          <w:rFonts w:ascii="Times New Roman" w:hAnsi="Times New Roman" w:eastAsia="宋体" w:cs="Times New Roman"/>
          <w:sz w:val="24"/>
          <w:szCs w:val="24"/>
        </w:rPr>
        <w:t xml:space="preserve">色度性能（</w:t>
      </w:r>
      <w:r>
        <w:rPr>
          <w:rFonts w:ascii="Times New Roman" w:hAnsi="Times New Roman" w:eastAsia="宋体" w:cs="Times New Roman"/>
          <w:sz w:val="24"/>
          <w:szCs w:val="24"/>
        </w:rPr>
        <w:t xml:space="preserve">45/0</w:t>
      </w:r>
      <w:r>
        <w:rPr>
          <w:rFonts w:ascii="Times New Roman" w:hAnsi="Times New Roman" w:eastAsia="宋体" w:cs="Times New Roman"/>
          <w:sz w:val="24"/>
          <w:szCs w:val="24"/>
        </w:rPr>
        <w:t xml:space="preserve">）：涂料的色品坐标应符合</w:t>
      </w:r>
      <w:r>
        <w:rPr>
          <w:rFonts w:ascii="Times New Roman" w:hAnsi="Times New Roman" w:eastAsia="宋体" w:cs="Times New Roman"/>
          <w:sz w:val="24"/>
          <w:szCs w:val="24"/>
        </w:rPr>
        <w:t xml:space="preserve">JT/T280-</w:t>
      </w:r>
      <w:r>
        <w:rPr>
          <w:rFonts w:hint="eastAsia" w:ascii="Times New Roman" w:hAnsi="Times New Roman" w:eastAsia="宋体" w:cs="Times New Roman"/>
          <w:sz w:val="24"/>
          <w:szCs w:val="24"/>
        </w:rPr>
        <w:t xml:space="preserve">2022</w:t>
      </w:r>
      <w:r>
        <w:rPr>
          <w:rFonts w:ascii="Times New Roman" w:hAnsi="Times New Roman" w:eastAsia="宋体" w:cs="Times New Roman"/>
          <w:sz w:val="24"/>
          <w:szCs w:val="24"/>
        </w:rPr>
        <w:t xml:space="preserve">标准规定的范围</w:t>
      </w:r>
      <w:r>
        <w:rPr>
          <w:rFonts w:hint="eastAsia" w:ascii="Times New Roman" w:hAnsi="Times New Roman" w:eastAsia="宋体" w:cs="Times New Roman"/>
          <w:sz w:val="24"/>
          <w:szCs w:val="24"/>
        </w:rPr>
        <w:t xml:space="preserve">，普通白色标线涂料的亮度系数因素≥</w:t>
      </w:r>
      <w:r>
        <w:rPr>
          <w:rFonts w:hint="eastAsia" w:ascii="Times New Roman" w:hAnsi="Times New Roman" w:eastAsia="宋体" w:cs="Times New Roman"/>
          <w:sz w:val="24"/>
          <w:szCs w:val="24"/>
        </w:rPr>
        <w:t xml:space="preserve">0.8</w:t>
      </w:r>
      <w:r>
        <w:rPr>
          <w:rFonts w:hint="eastAsia" w:ascii="Times New Roman" w:hAnsi="Times New Roman" w:eastAsia="宋体" w:cs="Times New Roman"/>
          <w:sz w:val="24"/>
          <w:szCs w:val="24"/>
        </w:rPr>
        <w:t xml:space="preserve">。</w:t>
      </w:r>
      <w:r/>
    </w:p>
    <w:p>
      <w:pPr>
        <w:ind w:firstLine="72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1.7</w:t>
      </w:r>
      <w:r>
        <w:rPr>
          <w:rFonts w:ascii="Times New Roman" w:hAnsi="Times New Roman" w:eastAsia="宋体" w:cs="Times New Roman"/>
          <w:sz w:val="24"/>
          <w:szCs w:val="24"/>
        </w:rPr>
        <w:t xml:space="preserve">抗压强度：</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25</w:t>
      </w:r>
      <w:r>
        <w:rPr>
          <w:rFonts w:ascii="Times New Roman" w:hAnsi="Times New Roman" w:eastAsia="宋体" w:cs="Times New Roman"/>
          <w:sz w:val="24"/>
          <w:szCs w:val="24"/>
        </w:rPr>
        <w:t xml:space="preserve">MPa</w:t>
      </w:r>
      <w:r>
        <w:rPr>
          <w:rFonts w:hint="eastAsia" w:ascii="Times New Roman" w:hAnsi="Times New Roman" w:eastAsia="宋体" w:cs="Times New Roman"/>
          <w:sz w:val="24"/>
          <w:szCs w:val="24"/>
        </w:rPr>
        <w:t xml:space="preserve">。</w:t>
      </w:r>
      <w:r/>
    </w:p>
    <w:p>
      <w:pPr>
        <w:ind w:firstLine="72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1.8</w:t>
      </w:r>
      <w:r>
        <w:rPr>
          <w:rFonts w:ascii="Times New Roman" w:hAnsi="Times New Roman" w:eastAsia="宋体" w:cs="Times New Roman"/>
          <w:sz w:val="24"/>
          <w:szCs w:val="24"/>
        </w:rPr>
        <w:t xml:space="preserve">耐磨性：</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80</w:t>
      </w: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JM—100</w:t>
      </w:r>
      <w:r>
        <w:rPr>
          <w:rFonts w:ascii="Times New Roman" w:hAnsi="Times New Roman" w:eastAsia="宋体" w:cs="Times New Roman"/>
          <w:sz w:val="24"/>
          <w:szCs w:val="24"/>
        </w:rPr>
        <w:t xml:space="preserve">橡胶砂轮）（</w:t>
      </w:r>
      <w:r>
        <w:rPr>
          <w:rFonts w:ascii="Times New Roman" w:hAnsi="Times New Roman" w:eastAsia="宋体" w:cs="Times New Roman"/>
          <w:sz w:val="24"/>
          <w:szCs w:val="24"/>
        </w:rPr>
        <w:t xml:space="preserve">mg</w:t>
      </w: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200</w:t>
      </w:r>
      <w:r>
        <w:rPr>
          <w:rFonts w:ascii="Times New Roman" w:hAnsi="Times New Roman" w:eastAsia="宋体" w:cs="Times New Roman"/>
          <w:sz w:val="24"/>
          <w:szCs w:val="24"/>
        </w:rPr>
        <w:t xml:space="preserve">转</w:t>
      </w:r>
      <w:r>
        <w:rPr>
          <w:rFonts w:ascii="Times New Roman" w:hAnsi="Times New Roman" w:eastAsia="宋体" w:cs="Times New Roman"/>
          <w:sz w:val="24"/>
          <w:szCs w:val="24"/>
        </w:rPr>
        <w:t xml:space="preserve">/1000g</w:t>
      </w:r>
      <w:r>
        <w:rPr>
          <w:rFonts w:ascii="Times New Roman" w:hAnsi="Times New Roman" w:eastAsia="宋体" w:cs="Times New Roman"/>
          <w:sz w:val="24"/>
          <w:szCs w:val="24"/>
        </w:rPr>
        <w:t xml:space="preserve">后减重）</w:t>
      </w:r>
      <w:r>
        <w:rPr>
          <w:rFonts w:hint="eastAsia" w:ascii="Times New Roman" w:hAnsi="Times New Roman" w:eastAsia="宋体" w:cs="Times New Roman"/>
          <w:sz w:val="24"/>
          <w:szCs w:val="24"/>
        </w:rPr>
        <w:t xml:space="preserve">。</w:t>
      </w:r>
      <w:r/>
    </w:p>
    <w:p>
      <w:pPr>
        <w:ind w:firstLine="72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1.9</w:t>
      </w:r>
      <w:r>
        <w:rPr>
          <w:rFonts w:ascii="Times New Roman" w:hAnsi="Times New Roman" w:eastAsia="宋体" w:cs="Times New Roman"/>
          <w:sz w:val="24"/>
          <w:szCs w:val="24"/>
        </w:rPr>
        <w:t xml:space="preserve">耐水性：在水中浸</w:t>
      </w:r>
      <w:r>
        <w:rPr>
          <w:rFonts w:ascii="Times New Roman" w:hAnsi="Times New Roman" w:eastAsia="宋体" w:cs="Times New Roman"/>
          <w:sz w:val="24"/>
          <w:szCs w:val="24"/>
        </w:rPr>
        <w:t xml:space="preserve">24h</w:t>
      </w:r>
      <w:r>
        <w:rPr>
          <w:rFonts w:ascii="Times New Roman" w:hAnsi="Times New Roman" w:eastAsia="宋体" w:cs="Times New Roman"/>
          <w:sz w:val="24"/>
          <w:szCs w:val="24"/>
        </w:rPr>
        <w:t xml:space="preserve">应无异常现象</w:t>
      </w:r>
      <w:r>
        <w:rPr>
          <w:rFonts w:hint="eastAsia" w:ascii="Times New Roman" w:hAnsi="Times New Roman" w:eastAsia="宋体" w:cs="Times New Roman"/>
          <w:sz w:val="24"/>
          <w:szCs w:val="24"/>
        </w:rPr>
        <w:t xml:space="preserve">。</w:t>
      </w:r>
      <w:r/>
    </w:p>
    <w:p>
      <w:pPr>
        <w:ind w:firstLine="72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1.10</w:t>
      </w:r>
      <w:r>
        <w:rPr>
          <w:rFonts w:ascii="Times New Roman" w:hAnsi="Times New Roman" w:eastAsia="宋体" w:cs="Times New Roman"/>
          <w:sz w:val="24"/>
          <w:szCs w:val="24"/>
        </w:rPr>
        <w:t xml:space="preserve">耐碱性：在氢氧化钙饱和溶液中浸</w:t>
      </w:r>
      <w:r>
        <w:rPr>
          <w:rFonts w:ascii="Times New Roman" w:hAnsi="Times New Roman" w:eastAsia="宋体" w:cs="Times New Roman"/>
          <w:sz w:val="24"/>
          <w:szCs w:val="24"/>
        </w:rPr>
        <w:t xml:space="preserve">24h</w:t>
      </w:r>
      <w:r>
        <w:rPr>
          <w:rFonts w:ascii="Times New Roman" w:hAnsi="Times New Roman" w:eastAsia="宋体" w:cs="Times New Roman"/>
          <w:sz w:val="24"/>
          <w:szCs w:val="24"/>
        </w:rPr>
        <w:t xml:space="preserve">应无异常现象</w:t>
      </w:r>
      <w:r>
        <w:rPr>
          <w:rFonts w:hint="eastAsia" w:ascii="Times New Roman" w:hAnsi="Times New Roman" w:eastAsia="宋体" w:cs="Times New Roman"/>
          <w:sz w:val="24"/>
          <w:szCs w:val="24"/>
        </w:rPr>
        <w:t xml:space="preserve">。</w:t>
      </w:r>
      <w:r/>
    </w:p>
    <w:p>
      <w:pPr>
        <w:ind w:firstLine="72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1.11</w:t>
      </w:r>
      <w:r>
        <w:rPr>
          <w:rFonts w:ascii="Times New Roman" w:hAnsi="Times New Roman" w:eastAsia="宋体" w:cs="Times New Roman"/>
          <w:sz w:val="24"/>
          <w:szCs w:val="24"/>
        </w:rPr>
        <w:t xml:space="preserve">玻璃珠含量：</w:t>
      </w:r>
      <w:r>
        <w:rPr>
          <w:rFonts w:hint="eastAsia" w:ascii="Times New Roman" w:hAnsi="Times New Roman" w:eastAsia="宋体" w:cs="Times New Roman"/>
          <w:sz w:val="24"/>
          <w:szCs w:val="24"/>
        </w:rPr>
        <w:t xml:space="preserve">满足</w:t>
      </w:r>
      <w:r>
        <w:rPr>
          <w:rFonts w:hint="eastAsia" w:ascii="Times New Roman" w:hAnsi="Times New Roman" w:eastAsia="宋体" w:cs="Times New Roman"/>
          <w:sz w:val="24"/>
          <w:szCs w:val="24"/>
        </w:rPr>
        <w:t xml:space="preserve">GB/T24722-2020</w:t>
      </w:r>
      <w:r>
        <w:rPr>
          <w:rFonts w:hint="eastAsia" w:ascii="Times New Roman" w:hAnsi="Times New Roman" w:eastAsia="宋体" w:cs="Times New Roman"/>
          <w:sz w:val="24"/>
          <w:szCs w:val="24"/>
        </w:rPr>
        <w:t xml:space="preserve">《路面标线用玻璃珠》的要求。</w:t>
      </w:r>
      <w:r/>
    </w:p>
    <w:p>
      <w:pPr>
        <w:ind w:firstLine="72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1.12</w:t>
      </w:r>
      <w:r>
        <w:rPr>
          <w:rFonts w:ascii="Times New Roman" w:hAnsi="Times New Roman" w:eastAsia="宋体" w:cs="Times New Roman"/>
          <w:sz w:val="24"/>
          <w:szCs w:val="24"/>
        </w:rPr>
        <w:t xml:space="preserve">流动度：</w:t>
      </w:r>
      <w:r>
        <w:rPr>
          <w:rFonts w:ascii="Times New Roman" w:hAnsi="Times New Roman" w:eastAsia="宋体" w:cs="Times New Roman"/>
          <w:sz w:val="24"/>
          <w:szCs w:val="24"/>
        </w:rPr>
        <w:t xml:space="preserve">35±10S</w:t>
      </w:r>
      <w:r>
        <w:rPr>
          <w:rFonts w:hint="eastAsia" w:ascii="Times New Roman" w:hAnsi="Times New Roman" w:eastAsia="宋体" w:cs="Times New Roman"/>
          <w:sz w:val="24"/>
          <w:szCs w:val="24"/>
        </w:rPr>
        <w:t xml:space="preserve">。</w:t>
      </w:r>
      <w:r/>
    </w:p>
    <w:p>
      <w:pPr>
        <w:ind w:firstLine="72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1.13</w:t>
      </w:r>
      <w:r>
        <w:rPr>
          <w:rFonts w:ascii="Times New Roman" w:hAnsi="Times New Roman" w:eastAsia="宋体" w:cs="Times New Roman"/>
          <w:sz w:val="24"/>
          <w:szCs w:val="24"/>
        </w:rPr>
        <w:t xml:space="preserve">标线反光性要求：逆反射系数</w:t>
      </w:r>
      <w:r>
        <w:rPr>
          <w:rFonts w:ascii="Times New Roman" w:hAnsi="Times New Roman" w:eastAsia="宋体" w:cs="Times New Roman"/>
          <w:sz w:val="24"/>
          <w:szCs w:val="24"/>
        </w:rPr>
        <w:t xml:space="preserve">&gt;150MCD</w:t>
      </w:r>
      <w:r>
        <w:rPr>
          <w:rFonts w:hint="eastAsia" w:ascii="Times New Roman" w:hAnsi="Times New Roman" w:eastAsia="宋体" w:cs="Times New Roman"/>
          <w:sz w:val="24"/>
          <w:szCs w:val="24"/>
        </w:rPr>
        <w:t xml:space="preserve">。</w:t>
      </w:r>
      <w:r/>
    </w:p>
    <w:p>
      <w:pPr>
        <w:ind w:firstLine="72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1.14</w:t>
      </w:r>
      <w:r>
        <w:rPr>
          <w:rFonts w:ascii="Times New Roman" w:hAnsi="Times New Roman" w:eastAsia="宋体" w:cs="Times New Roman"/>
          <w:sz w:val="24"/>
          <w:szCs w:val="24"/>
        </w:rPr>
        <w:t xml:space="preserve">涂层低温抗裂性：</w:t>
      </w:r>
      <w:r>
        <w:rPr>
          <w:rFonts w:ascii="Times New Roman" w:hAnsi="Times New Roman" w:eastAsia="宋体" w:cs="Times New Roman"/>
          <w:sz w:val="24"/>
          <w:szCs w:val="24"/>
        </w:rPr>
        <w:t xml:space="preserve">-10</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保持</w:t>
      </w:r>
      <w:r>
        <w:rPr>
          <w:rFonts w:ascii="Times New Roman" w:hAnsi="Times New Roman" w:eastAsia="宋体" w:cs="Times New Roman"/>
          <w:sz w:val="24"/>
          <w:szCs w:val="24"/>
        </w:rPr>
        <w:t xml:space="preserve">4h</w:t>
      </w:r>
      <w:r>
        <w:rPr>
          <w:rFonts w:ascii="Times New Roman" w:hAnsi="Times New Roman" w:eastAsia="宋体" w:cs="Times New Roman"/>
          <w:sz w:val="24"/>
          <w:szCs w:val="24"/>
        </w:rPr>
        <w:t xml:space="preserve">，室温放置</w:t>
      </w:r>
      <w:r>
        <w:rPr>
          <w:rFonts w:ascii="Times New Roman" w:hAnsi="Times New Roman" w:eastAsia="宋体" w:cs="Times New Roman"/>
          <w:sz w:val="24"/>
          <w:szCs w:val="24"/>
        </w:rPr>
        <w:t xml:space="preserve">4h</w:t>
      </w:r>
      <w:r>
        <w:rPr>
          <w:rFonts w:ascii="Times New Roman" w:hAnsi="Times New Roman" w:eastAsia="宋体" w:cs="Times New Roman"/>
          <w:sz w:val="24"/>
          <w:szCs w:val="24"/>
        </w:rPr>
        <w:t xml:space="preserve">为一个循环，连续做三个循环后应无裂纹</w:t>
      </w:r>
      <w:r>
        <w:rPr>
          <w:rFonts w:hint="eastAsia" w:ascii="Times New Roman" w:hAnsi="Times New Roman" w:eastAsia="宋体" w:cs="Times New Roman"/>
          <w:sz w:val="24"/>
          <w:szCs w:val="24"/>
        </w:rPr>
        <w:t xml:space="preserve">。</w:t>
      </w:r>
      <w:r/>
    </w:p>
    <w:p>
      <w:pPr>
        <w:ind w:firstLine="72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1.15</w:t>
      </w:r>
      <w:r>
        <w:rPr>
          <w:rFonts w:ascii="Times New Roman" w:hAnsi="Times New Roman" w:eastAsia="宋体" w:cs="Times New Roman"/>
          <w:sz w:val="24"/>
          <w:szCs w:val="24"/>
        </w:rPr>
        <w:t xml:space="preserve">加热稳定性：</w:t>
      </w:r>
      <w:r>
        <w:rPr>
          <w:rFonts w:ascii="Times New Roman" w:hAnsi="Times New Roman" w:eastAsia="宋体" w:cs="Times New Roman"/>
          <w:sz w:val="24"/>
          <w:szCs w:val="24"/>
        </w:rPr>
        <w:t xml:space="preserve">200</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220</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在搅拌状态下保持</w:t>
      </w:r>
      <w:r>
        <w:rPr>
          <w:rFonts w:ascii="Times New Roman" w:hAnsi="Times New Roman" w:eastAsia="宋体" w:cs="Times New Roman"/>
          <w:sz w:val="24"/>
          <w:szCs w:val="24"/>
        </w:rPr>
        <w:t xml:space="preserve">4h</w:t>
      </w:r>
      <w:r>
        <w:rPr>
          <w:rFonts w:ascii="Times New Roman" w:hAnsi="Times New Roman" w:eastAsia="宋体" w:cs="Times New Roman"/>
          <w:sz w:val="24"/>
          <w:szCs w:val="24"/>
        </w:rPr>
        <w:t xml:space="preserve">，应无明显泛黄、焦化、结块等现象</w:t>
      </w:r>
      <w:r>
        <w:rPr>
          <w:rFonts w:hint="eastAsia" w:ascii="Times New Roman" w:hAnsi="Times New Roman" w:eastAsia="宋体" w:cs="Times New Roman"/>
          <w:sz w:val="24"/>
          <w:szCs w:val="24"/>
        </w:rPr>
        <w:t xml:space="preserve">。</w:t>
      </w:r>
      <w:r/>
    </w:p>
    <w:p>
      <w:pPr>
        <w:ind w:firstLine="72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1.16</w:t>
      </w:r>
      <w:r>
        <w:rPr>
          <w:rFonts w:ascii="Times New Roman" w:hAnsi="Times New Roman" w:eastAsia="宋体" w:cs="Times New Roman"/>
          <w:sz w:val="24"/>
          <w:szCs w:val="24"/>
        </w:rPr>
        <w:t xml:space="preserve">人工加速耐候性：经人工加速耐候性试验后，试板涂层不产生龟裂、剥落。允许轻微粉化和变色，但色品坐标和亮度因数应符合</w:t>
      </w:r>
      <w:r>
        <w:rPr>
          <w:rFonts w:ascii="Times New Roman" w:hAnsi="Times New Roman" w:eastAsia="宋体" w:cs="Times New Roman"/>
          <w:sz w:val="24"/>
          <w:szCs w:val="24"/>
        </w:rPr>
        <w:t xml:space="preserve">JT/T280-</w:t>
      </w:r>
      <w:r>
        <w:rPr>
          <w:rFonts w:hint="eastAsia" w:ascii="Times New Roman" w:hAnsi="Times New Roman" w:eastAsia="宋体" w:cs="Times New Roman"/>
          <w:sz w:val="24"/>
          <w:szCs w:val="24"/>
        </w:rPr>
        <w:t xml:space="preserve">2022</w:t>
      </w:r>
      <w:r>
        <w:rPr>
          <w:rFonts w:ascii="Times New Roman" w:hAnsi="Times New Roman" w:eastAsia="宋体" w:cs="Times New Roman"/>
          <w:sz w:val="24"/>
          <w:szCs w:val="24"/>
        </w:rPr>
        <w:t xml:space="preserve">标准规定的范围，亮度因数变化范围不应大于原样板亮度因数的</w:t>
      </w:r>
      <w:r>
        <w:rPr>
          <w:rFonts w:ascii="Times New Roman" w:hAnsi="Times New Roman" w:eastAsia="宋体" w:cs="Times New Roman"/>
          <w:sz w:val="24"/>
          <w:szCs w:val="24"/>
        </w:rPr>
        <w:t xml:space="preserve">20%</w:t>
      </w:r>
      <w:r>
        <w:rPr>
          <w:rFonts w:hint="eastAsia" w:ascii="Times New Roman" w:hAnsi="Times New Roman" w:eastAsia="宋体" w:cs="Times New Roman"/>
          <w:sz w:val="24"/>
          <w:szCs w:val="24"/>
        </w:rPr>
        <w:t xml:space="preserve">。</w:t>
      </w:r>
      <w:r/>
    </w:p>
    <w:p>
      <w:pPr>
        <w:ind w:firstLine="72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1.17</w:t>
      </w:r>
      <w:r>
        <w:rPr>
          <w:rFonts w:ascii="Times New Roman" w:hAnsi="Times New Roman" w:eastAsia="宋体" w:cs="Times New Roman"/>
          <w:sz w:val="24"/>
          <w:szCs w:val="24"/>
        </w:rPr>
        <w:t xml:space="preserve">标线外观具有良好的视认性，宽度一致、间隔相等、边缘整齐、线形规则、线条流畅、衔接良好</w:t>
      </w:r>
      <w:r>
        <w:rPr>
          <w:rFonts w:hint="eastAsia" w:ascii="Times New Roman" w:hAnsi="Times New Roman" w:eastAsia="宋体" w:cs="Times New Roman"/>
          <w:sz w:val="24"/>
          <w:szCs w:val="24"/>
        </w:rPr>
        <w:t xml:space="preserve">。</w:t>
      </w:r>
      <w:r/>
    </w:p>
    <w:p>
      <w:pPr>
        <w:ind w:firstLine="72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1.18</w:t>
      </w:r>
      <w:r>
        <w:rPr>
          <w:rFonts w:ascii="Times New Roman" w:hAnsi="Times New Roman" w:eastAsia="宋体" w:cs="Times New Roman"/>
          <w:sz w:val="24"/>
          <w:szCs w:val="24"/>
        </w:rPr>
        <w:t xml:space="preserve">标线涂层应厚度均匀，无起泡、开裂、发粘、脱落现象。厚度不低于</w:t>
      </w:r>
      <w:r>
        <w:rPr>
          <w:rFonts w:ascii="Times New Roman" w:hAnsi="Times New Roman" w:eastAsia="宋体" w:cs="Times New Roman"/>
          <w:sz w:val="24"/>
          <w:szCs w:val="24"/>
        </w:rPr>
        <w:t xml:space="preserve">1.8mm</w:t>
      </w:r>
      <w:r>
        <w:rPr>
          <w:rFonts w:hint="eastAsia" w:ascii="Times New Roman" w:hAnsi="Times New Roman" w:eastAsia="宋体" w:cs="Times New Roman"/>
          <w:sz w:val="24"/>
          <w:szCs w:val="24"/>
        </w:rPr>
        <w:t xml:space="preserve">。</w:t>
      </w:r>
      <w:r/>
    </w:p>
    <w:p>
      <w:pPr>
        <w:ind w:firstLine="72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1.19</w:t>
      </w:r>
      <w:r>
        <w:rPr>
          <w:rFonts w:ascii="Times New Roman" w:hAnsi="Times New Roman" w:eastAsia="宋体" w:cs="Times New Roman"/>
          <w:sz w:val="24"/>
          <w:szCs w:val="24"/>
        </w:rPr>
        <w:t xml:space="preserve">施划时均匀撒布反光玻璃珠并涂底油</w:t>
      </w:r>
      <w:r>
        <w:rPr>
          <w:rFonts w:hint="eastAsia" w:ascii="Times New Roman" w:hAnsi="Times New Roman" w:eastAsia="宋体" w:cs="Times New Roman"/>
          <w:sz w:val="24"/>
          <w:szCs w:val="24"/>
        </w:rPr>
        <w:t xml:space="preserve">。</w:t>
      </w:r>
      <w:r/>
    </w:p>
    <w:p>
      <w:pPr>
        <w:ind w:firstLine="720"/>
        <w:spacing w:line="440" w:lineRule="exact"/>
        <w:rPr>
          <w:rFonts w:ascii="Times New Roman" w:hAnsi="Times New Roman" w:eastAsia="宋体" w:cs="Times New Roman"/>
          <w:i/>
          <w:sz w:val="24"/>
          <w:szCs w:val="24"/>
          <w:u w:val="single"/>
        </w:rPr>
      </w:pPr>
      <w:r>
        <w:rPr>
          <w:rFonts w:ascii="Times New Roman" w:hAnsi="Times New Roman" w:eastAsia="宋体" w:cs="Times New Roman"/>
          <w:i/>
          <w:sz w:val="24"/>
          <w:szCs w:val="24"/>
          <w:u w:val="single"/>
        </w:rPr>
        <w:t xml:space="preserve">1.20</w:t>
      </w:r>
      <w:r>
        <w:rPr>
          <w:rFonts w:ascii="Times New Roman" w:hAnsi="Times New Roman" w:eastAsia="宋体" w:cs="Times New Roman"/>
          <w:i/>
          <w:sz w:val="24"/>
          <w:szCs w:val="24"/>
          <w:u w:val="single"/>
        </w:rPr>
        <w:t xml:space="preserve">标线的颜色、形状和设置应符合《道路交通标志和标线》</w:t>
      </w:r>
      <w:r>
        <w:rPr>
          <w:rFonts w:ascii="Times New Roman" w:hAnsi="Times New Roman" w:eastAsia="宋体" w:cs="Times New Roman"/>
          <w:i/>
          <w:sz w:val="24"/>
          <w:szCs w:val="24"/>
          <w:u w:val="single"/>
        </w:rPr>
        <w:t xml:space="preserve">(GB5768-</w:t>
      </w:r>
      <w:r>
        <w:rPr>
          <w:rFonts w:hint="eastAsia" w:ascii="Times New Roman" w:hAnsi="Times New Roman" w:eastAsia="宋体" w:cs="Times New Roman"/>
          <w:i/>
          <w:sz w:val="24"/>
          <w:szCs w:val="24"/>
          <w:u w:val="single"/>
        </w:rPr>
        <w:t xml:space="preserve">2022</w:t>
      </w:r>
      <w:r>
        <w:rPr>
          <w:rFonts w:ascii="Times New Roman" w:hAnsi="Times New Roman" w:eastAsia="宋体" w:cs="Times New Roman"/>
          <w:i/>
          <w:sz w:val="24"/>
          <w:szCs w:val="24"/>
          <w:u w:val="single"/>
        </w:rPr>
        <w:t xml:space="preserve">)</w:t>
      </w:r>
      <w:r>
        <w:rPr>
          <w:rFonts w:ascii="Times New Roman" w:hAnsi="Times New Roman" w:eastAsia="宋体" w:cs="Times New Roman"/>
          <w:i/>
          <w:sz w:val="24"/>
          <w:szCs w:val="24"/>
          <w:u w:val="single"/>
        </w:rPr>
        <w:t xml:space="preserve">、《</w:t>
      </w:r>
      <w:r>
        <w:rPr>
          <w:rFonts w:hint="eastAsia" w:ascii="Times New Roman" w:hAnsi="Times New Roman" w:eastAsia="宋体" w:cs="Times New Roman"/>
          <w:i/>
          <w:sz w:val="24"/>
          <w:szCs w:val="24"/>
          <w:u w:val="single"/>
        </w:rPr>
        <w:t xml:space="preserve">城市</w:t>
      </w:r>
      <w:r>
        <w:rPr>
          <w:rFonts w:ascii="Times New Roman" w:hAnsi="Times New Roman" w:eastAsia="宋体" w:cs="Times New Roman"/>
          <w:i/>
          <w:sz w:val="24"/>
          <w:szCs w:val="24"/>
          <w:u w:val="single"/>
        </w:rPr>
        <w:t xml:space="preserve">道路交通标志和标线设置规范》</w:t>
      </w:r>
      <w:r>
        <w:rPr>
          <w:rFonts w:ascii="Times New Roman" w:hAnsi="Times New Roman" w:eastAsia="宋体" w:cs="Times New Roman"/>
          <w:i/>
          <w:sz w:val="24"/>
          <w:szCs w:val="24"/>
          <w:u w:val="single"/>
        </w:rPr>
        <w:t xml:space="preserve">(GB</w:t>
      </w:r>
      <w:r>
        <w:rPr>
          <w:rFonts w:hint="eastAsia" w:ascii="Times New Roman" w:hAnsi="Times New Roman" w:eastAsia="宋体" w:cs="Times New Roman"/>
          <w:i/>
          <w:sz w:val="24"/>
          <w:szCs w:val="24"/>
          <w:u w:val="single"/>
        </w:rPr>
        <w:t xml:space="preserve">51038</w:t>
      </w:r>
      <w:r>
        <w:rPr>
          <w:rFonts w:ascii="Times New Roman" w:hAnsi="Times New Roman" w:eastAsia="宋体" w:cs="Times New Roman"/>
          <w:i/>
          <w:sz w:val="24"/>
          <w:szCs w:val="24"/>
          <w:u w:val="single"/>
        </w:rPr>
        <w:t xml:space="preserve">-20</w:t>
      </w:r>
      <w:r>
        <w:rPr>
          <w:rFonts w:hint="eastAsia" w:ascii="Times New Roman" w:hAnsi="Times New Roman" w:eastAsia="宋体" w:cs="Times New Roman"/>
          <w:i/>
          <w:sz w:val="24"/>
          <w:szCs w:val="24"/>
          <w:u w:val="single"/>
        </w:rPr>
        <w:t xml:space="preserve">15</w:t>
      </w:r>
      <w:r>
        <w:rPr>
          <w:rFonts w:ascii="Times New Roman" w:hAnsi="Times New Roman" w:eastAsia="宋体" w:cs="Times New Roman"/>
          <w:i/>
          <w:sz w:val="24"/>
          <w:szCs w:val="24"/>
          <w:u w:val="single"/>
        </w:rPr>
        <w:t xml:space="preserve">)</w:t>
      </w:r>
      <w:r>
        <w:rPr>
          <w:rFonts w:ascii="Times New Roman" w:hAnsi="Times New Roman" w:eastAsia="宋体" w:cs="Times New Roman"/>
          <w:i/>
          <w:sz w:val="24"/>
          <w:szCs w:val="24"/>
          <w:u w:val="single"/>
        </w:rPr>
        <w:t xml:space="preserve">的规定，并满足交警部门的相关要求</w:t>
      </w:r>
      <w:r>
        <w:rPr>
          <w:rFonts w:hint="eastAsia" w:ascii="Times New Roman" w:hAnsi="Times New Roman" w:eastAsia="宋体" w:cs="Times New Roman"/>
          <w:i/>
          <w:sz w:val="24"/>
          <w:szCs w:val="24"/>
          <w:u w:val="single"/>
        </w:rPr>
        <w:t xml:space="preserve">。</w:t>
      </w:r>
      <w:r/>
    </w:p>
    <w:p>
      <w:pPr>
        <w:ind w:firstLine="482"/>
        <w:jc w:val="left"/>
        <w:spacing w:line="440" w:lineRule="exact"/>
        <w:rPr>
          <w:rFonts w:ascii="Times New Roman" w:hAnsi="Times New Roman" w:eastAsia="宋体" w:cs="Times New Roman"/>
          <w:b/>
          <w:bCs/>
          <w:sz w:val="24"/>
          <w:szCs w:val="24"/>
        </w:rPr>
        <w:outlineLvl w:val="2"/>
      </w:pPr>
      <w:r/>
      <w:bookmarkStart w:id="380" w:name="_Toc217308253"/>
      <w:r>
        <w:rPr>
          <w:rFonts w:hint="eastAsia" w:ascii="Times New Roman" w:hAnsi="Times New Roman" w:eastAsia="宋体" w:cs="Times New Roman"/>
          <w:b/>
          <w:bCs/>
          <w:sz w:val="24"/>
          <w:szCs w:val="24"/>
        </w:rPr>
        <w:t xml:space="preserve">2</w:t>
      </w:r>
      <w:r>
        <w:rPr>
          <w:rFonts w:hint="eastAsia" w:ascii="Times New Roman" w:hAnsi="Times New Roman" w:eastAsia="宋体" w:cs="Times New Roman"/>
          <w:b/>
          <w:bCs/>
          <w:sz w:val="24"/>
          <w:szCs w:val="24"/>
        </w:rPr>
        <w:t xml:space="preserve">、震荡标线</w:t>
      </w:r>
      <w:bookmarkEnd w:id="374"/>
      <w:r/>
      <w:bookmarkEnd w:id="375"/>
      <w:r/>
      <w:bookmarkEnd w:id="376"/>
      <w:r/>
      <w:bookmarkEnd w:id="377"/>
      <w:r>
        <w:rPr>
          <w:rFonts w:hint="eastAsia" w:ascii="Times New Roman" w:hAnsi="Times New Roman" w:eastAsia="宋体" w:cs="Times New Roman"/>
          <w:b/>
          <w:bCs/>
          <w:sz w:val="24"/>
          <w:szCs w:val="24"/>
        </w:rPr>
        <w:t xml:space="preserve">震荡线</w:t>
      </w:r>
      <w:bookmarkEnd w:id="380"/>
      <w:r/>
      <w:r/>
    </w:p>
    <w:p>
      <w:pPr>
        <w:ind w:firstLine="720"/>
        <w:jc w:val="left"/>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2.1</w:t>
      </w:r>
      <w:r>
        <w:rPr>
          <w:rFonts w:hint="eastAsia" w:ascii="Times New Roman" w:hAnsi="Times New Roman" w:eastAsia="宋体" w:cs="Times New Roman"/>
          <w:sz w:val="24"/>
          <w:szCs w:val="24"/>
        </w:rPr>
        <w:t xml:space="preserve">采用</w:t>
      </w:r>
      <w:r>
        <w:rPr>
          <w:rFonts w:hint="eastAsia" w:ascii="Times New Roman" w:hAnsi="Times New Roman" w:eastAsia="宋体" w:cs="Times New Roman"/>
          <w:sz w:val="24"/>
          <w:szCs w:val="24"/>
        </w:rPr>
        <w:t xml:space="preserve">300mm/150mm/200mm</w:t>
      </w:r>
      <w:r>
        <w:rPr>
          <w:rFonts w:hint="eastAsia" w:ascii="Times New Roman" w:hAnsi="Times New Roman" w:eastAsia="宋体" w:cs="Times New Roman"/>
          <w:sz w:val="24"/>
          <w:szCs w:val="24"/>
        </w:rPr>
        <w:t xml:space="preserve">宽凸起标线。其外形呈凹凸型，基底加突起部分高度为</w:t>
      </w:r>
      <w:r>
        <w:rPr>
          <w:rFonts w:hint="eastAsia" w:ascii="Times New Roman" w:hAnsi="Times New Roman" w:eastAsia="宋体" w:cs="Times New Roman"/>
          <w:sz w:val="24"/>
          <w:szCs w:val="24"/>
        </w:rPr>
        <w:t xml:space="preserve">5~7mm</w:t>
      </w:r>
      <w:r>
        <w:rPr>
          <w:rFonts w:hint="eastAsia" w:ascii="Times New Roman" w:hAnsi="Times New Roman" w:eastAsia="宋体" w:cs="Times New Roman"/>
          <w:sz w:val="24"/>
          <w:szCs w:val="24"/>
        </w:rPr>
        <w:t xml:space="preserve">。</w:t>
      </w:r>
      <w:r/>
    </w:p>
    <w:p>
      <w:pPr>
        <w:ind w:firstLine="482"/>
        <w:spacing w:line="440" w:lineRule="exact"/>
        <w:rPr>
          <w:rFonts w:ascii="Times New Roman" w:hAnsi="Times New Roman" w:eastAsia="宋体" w:cs="Times New Roman"/>
          <w:b/>
          <w:bCs/>
          <w:sz w:val="24"/>
          <w:szCs w:val="24"/>
        </w:rPr>
        <w:outlineLvl w:val="2"/>
      </w:pPr>
      <w:r/>
      <w:bookmarkStart w:id="381" w:name="_Toc11132"/>
      <w:r/>
      <w:bookmarkStart w:id="382" w:name="_Toc12001"/>
      <w:r/>
      <w:bookmarkStart w:id="383" w:name="_Toc12508"/>
      <w:r/>
      <w:bookmarkStart w:id="384" w:name="_Toc217308254"/>
      <w:r>
        <w:rPr>
          <w:rFonts w:hint="eastAsia" w:ascii="Times New Roman" w:hAnsi="Times New Roman" w:eastAsia="宋体" w:cs="Times New Roman"/>
          <w:b/>
          <w:bCs/>
          <w:sz w:val="24"/>
          <w:szCs w:val="24"/>
        </w:rPr>
        <w:t xml:space="preserve">3</w:t>
      </w:r>
      <w:r>
        <w:rPr>
          <w:rFonts w:hint="eastAsia" w:ascii="Times New Roman" w:hAnsi="Times New Roman" w:eastAsia="宋体" w:cs="宋体"/>
          <w:b/>
          <w:bCs/>
          <w:sz w:val="24"/>
          <w:szCs w:val="24"/>
          <w:lang w:val="zh-CN"/>
        </w:rPr>
        <w:t xml:space="preserve">、标志板面</w:t>
      </w:r>
      <w:bookmarkEnd w:id="378"/>
      <w:r/>
      <w:bookmarkEnd w:id="381"/>
      <w:r/>
      <w:bookmarkEnd w:id="382"/>
      <w:r/>
      <w:bookmarkEnd w:id="383"/>
      <w:r/>
      <w:bookmarkEnd w:id="384"/>
      <w:r/>
      <w:r/>
    </w:p>
    <w:p>
      <w:pPr>
        <w:ind w:firstLine="720"/>
        <w:jc w:val="left"/>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3</w:t>
      </w: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1</w:t>
      </w:r>
      <w:r>
        <w:rPr>
          <w:rFonts w:ascii="Times New Roman" w:hAnsi="Times New Roman" w:eastAsia="宋体" w:cs="Times New Roman"/>
          <w:sz w:val="24"/>
          <w:szCs w:val="24"/>
        </w:rPr>
        <w:t xml:space="preserve">面积＜</w:t>
      </w:r>
      <w:r>
        <w:rPr>
          <w:rFonts w:ascii="Times New Roman" w:hAnsi="Times New Roman" w:eastAsia="宋体" w:cs="Times New Roman"/>
          <w:sz w:val="24"/>
          <w:szCs w:val="24"/>
        </w:rPr>
        <w:t xml:space="preserve">6</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的，厚度要求：≥</w:t>
      </w:r>
      <w:r>
        <w:rPr>
          <w:rFonts w:ascii="Times New Roman" w:hAnsi="Times New Roman" w:eastAsia="宋体" w:cs="Times New Roman"/>
          <w:sz w:val="24"/>
          <w:szCs w:val="24"/>
        </w:rPr>
        <w:t xml:space="preserve">2mm</w:t>
      </w:r>
      <w:r>
        <w:rPr>
          <w:rFonts w:hint="eastAsia" w:ascii="Times New Roman" w:hAnsi="Times New Roman" w:eastAsia="宋体" w:cs="Times New Roman"/>
          <w:sz w:val="24"/>
          <w:szCs w:val="24"/>
        </w:rPr>
        <w:t xml:space="preserve">；面积≥</w:t>
      </w:r>
      <w:r>
        <w:rPr>
          <w:rFonts w:ascii="Times New Roman" w:hAnsi="Times New Roman" w:eastAsia="宋体" w:cs="Times New Roman"/>
          <w:sz w:val="24"/>
          <w:szCs w:val="24"/>
        </w:rPr>
        <w:t xml:space="preserve">6</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的，</w:t>
      </w:r>
      <w:r>
        <w:rPr>
          <w:rFonts w:ascii="Times New Roman" w:hAnsi="Times New Roman" w:eastAsia="宋体" w:cs="Times New Roman"/>
          <w:sz w:val="24"/>
          <w:szCs w:val="24"/>
        </w:rPr>
        <w:t xml:space="preserve">或者</w:t>
      </w:r>
      <w:r>
        <w:rPr>
          <w:rFonts w:hint="eastAsia" w:ascii="Times New Roman" w:hAnsi="Times New Roman" w:eastAsia="宋体" w:cs="Times New Roman"/>
          <w:sz w:val="24"/>
          <w:szCs w:val="24"/>
        </w:rPr>
        <w:t xml:space="preserve">用于</w:t>
      </w:r>
      <w:r>
        <w:rPr>
          <w:rFonts w:ascii="Times New Roman" w:hAnsi="Times New Roman" w:eastAsia="宋体" w:cs="Times New Roman"/>
          <w:sz w:val="24"/>
          <w:szCs w:val="24"/>
        </w:rPr>
        <w:t xml:space="preserve">主干道</w:t>
      </w:r>
      <w:r>
        <w:rPr>
          <w:rFonts w:hint="eastAsia" w:ascii="Times New Roman" w:hAnsi="Times New Roman" w:eastAsia="宋体" w:cs="Times New Roman"/>
          <w:sz w:val="24"/>
          <w:szCs w:val="24"/>
        </w:rPr>
        <w:t xml:space="preserve">的</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厚度要求：≥</w:t>
      </w:r>
      <w:r>
        <w:rPr>
          <w:rFonts w:ascii="Times New Roman" w:hAnsi="Times New Roman" w:eastAsia="宋体" w:cs="Times New Roman"/>
          <w:sz w:val="24"/>
          <w:szCs w:val="24"/>
        </w:rPr>
        <w:t xml:space="preserve">3mm</w:t>
      </w:r>
      <w:r>
        <w:rPr>
          <w:rFonts w:hint="eastAsia" w:ascii="Times New Roman" w:hAnsi="Times New Roman" w:eastAsia="宋体" w:cs="宋体"/>
          <w:sz w:val="24"/>
          <w:szCs w:val="24"/>
          <w:lang w:val="zh-CN"/>
        </w:rPr>
        <w:t xml:space="preserve">。</w:t>
      </w:r>
      <w:r/>
    </w:p>
    <w:p>
      <w:pPr>
        <w:ind w:firstLine="720"/>
        <w:jc w:val="left"/>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r>
      <w:r/>
    </w:p>
    <w:p>
      <w:pPr>
        <w:ind w:firstLine="720"/>
        <w:jc w:val="left"/>
        <w:spacing w:line="440" w:lineRule="exact"/>
        <w:rPr>
          <w:rFonts w:ascii="Times New Roman" w:hAnsi="Times New Roman" w:eastAsia="宋体" w:cs="Times New Roman"/>
          <w:sz w:val="24"/>
          <w:szCs w:val="24"/>
        </w:rPr>
      </w:pPr>
      <w:r>
        <w:rPr>
          <w:rFonts w:hint="eastAsia" w:ascii="Times New Roman" w:hAnsi="Times New Roman" w:eastAsia="宋体" w:cs="宋体"/>
          <w:sz w:val="24"/>
          <w:szCs w:val="24"/>
          <w:lang w:val="zh-CN"/>
        </w:rPr>
        <w:t xml:space="preserve">3</w:t>
      </w:r>
      <w:r>
        <w:rPr>
          <w:rFonts w:ascii="Times New Roman" w:hAnsi="Times New Roman" w:eastAsia="宋体" w:cs="宋体"/>
          <w:sz w:val="24"/>
          <w:szCs w:val="24"/>
          <w:lang w:val="zh-CN"/>
        </w:rPr>
        <w:t xml:space="preserve">.</w:t>
      </w:r>
      <w:r>
        <w:rPr>
          <w:rFonts w:ascii="Times New Roman" w:hAnsi="Times New Roman" w:eastAsia="宋体" w:cs="宋体"/>
          <w:sz w:val="24"/>
          <w:szCs w:val="24"/>
          <w:lang w:val="zh-CN"/>
        </w:rPr>
        <w:t xml:space="preserve">2</w:t>
      </w:r>
      <w:r>
        <w:rPr>
          <w:rFonts w:hint="eastAsia" w:ascii="Times New Roman" w:hAnsi="Times New Roman" w:eastAsia="宋体" w:cs="宋体"/>
          <w:sz w:val="24"/>
          <w:szCs w:val="24"/>
          <w:lang w:val="zh-CN"/>
        </w:rPr>
        <w:t xml:space="preserve">采用整块铝板制作，</w:t>
      </w:r>
      <w:r>
        <w:rPr>
          <w:rFonts w:hint="eastAsia" w:ascii="Times New Roman" w:hAnsi="Times New Roman" w:eastAsia="宋体" w:cs="宋体"/>
          <w:sz w:val="24"/>
          <w:szCs w:val="24"/>
          <w:lang w:val="zh-CN"/>
        </w:rPr>
        <w:t xml:space="preserve">采用抱箍与标志杆连接，抱箍采用热镀锌防锈处理。</w:t>
      </w:r>
      <w:r/>
    </w:p>
    <w:p>
      <w:pPr>
        <w:ind w:firstLine="720"/>
        <w:jc w:val="left"/>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3.</w:t>
      </w:r>
      <w:r>
        <w:rPr>
          <w:rFonts w:ascii="Times New Roman" w:hAnsi="Times New Roman" w:eastAsia="宋体" w:cs="Times New Roman"/>
          <w:sz w:val="24"/>
          <w:szCs w:val="24"/>
        </w:rPr>
        <w:t xml:space="preserve">3</w:t>
      </w:r>
      <w:r>
        <w:rPr>
          <w:rFonts w:hint="eastAsia" w:ascii="Times New Roman" w:hAnsi="Times New Roman" w:eastAsia="宋体" w:cs="宋体"/>
          <w:sz w:val="24"/>
          <w:szCs w:val="24"/>
          <w:lang w:val="zh-CN"/>
        </w:rPr>
        <w:t xml:space="preserve">标志</w:t>
      </w:r>
      <w:r>
        <w:rPr>
          <w:rFonts w:hint="eastAsia" w:ascii="Times New Roman" w:hAnsi="Times New Roman" w:eastAsia="宋体" w:cs="宋体"/>
          <w:sz w:val="24"/>
          <w:szCs w:val="24"/>
        </w:rPr>
        <w:t xml:space="preserve">板</w:t>
      </w:r>
      <w:r>
        <w:rPr>
          <w:rFonts w:hint="eastAsia" w:ascii="Times New Roman" w:hAnsi="Times New Roman" w:eastAsia="宋体" w:cs="宋体"/>
          <w:sz w:val="24"/>
          <w:szCs w:val="24"/>
          <w:lang w:val="zh-CN"/>
        </w:rPr>
        <w:t xml:space="preserve">面贴膜</w:t>
      </w:r>
      <w:r>
        <w:rPr>
          <w:rFonts w:hint="eastAsia" w:ascii="Times New Roman" w:hAnsi="Times New Roman" w:eastAsia="宋体" w:cs="宋体"/>
          <w:sz w:val="24"/>
          <w:szCs w:val="24"/>
        </w:rPr>
        <w:t xml:space="preserve">均应</w:t>
      </w:r>
      <w:r>
        <w:rPr>
          <w:rFonts w:hint="eastAsia" w:ascii="Times New Roman" w:hAnsi="Times New Roman" w:eastAsia="宋体" w:cs="宋体"/>
          <w:sz w:val="24"/>
          <w:szCs w:val="24"/>
          <w:lang w:val="zh-CN"/>
        </w:rPr>
        <w:t xml:space="preserve">采用</w:t>
      </w:r>
      <w:r>
        <w:rPr>
          <w:rFonts w:hint="eastAsia" w:ascii="Times New Roman" w:hAnsi="Times New Roman" w:eastAsia="宋体" w:cs="Times New Roman"/>
          <w:sz w:val="24"/>
          <w:szCs w:val="24"/>
        </w:rPr>
        <w:t xml:space="preserve">优质</w:t>
      </w:r>
      <w:r>
        <w:rPr>
          <w:rFonts w:hint="eastAsia" w:ascii="Times New Roman" w:hAnsi="Times New Roman" w:eastAsia="宋体" w:cs="宋体"/>
          <w:sz w:val="24"/>
          <w:szCs w:val="24"/>
          <w:lang w:val="zh-CN"/>
        </w:rPr>
        <w:t xml:space="preserve">七年工程级（棱镜）反光膜。</w:t>
      </w:r>
      <w:r/>
    </w:p>
    <w:p>
      <w:pPr>
        <w:ind w:firstLine="482"/>
        <w:spacing w:line="440" w:lineRule="exact"/>
        <w:rPr>
          <w:rFonts w:ascii="Times New Roman" w:hAnsi="Times New Roman" w:eastAsia="宋体" w:cs="Times New Roman"/>
          <w:b/>
          <w:bCs/>
          <w:sz w:val="24"/>
          <w:szCs w:val="24"/>
        </w:rPr>
        <w:outlineLvl w:val="2"/>
      </w:pPr>
      <w:r/>
      <w:bookmarkStart w:id="385" w:name="_Toc8115"/>
      <w:r/>
      <w:bookmarkStart w:id="386" w:name="_Toc217308255"/>
      <w:r/>
      <w:bookmarkStart w:id="387" w:name="_Toc27804"/>
      <w:r>
        <w:rPr>
          <w:rFonts w:hint="eastAsia" w:ascii="Times New Roman" w:hAnsi="Times New Roman" w:eastAsia="宋体" w:cs="Times New Roman"/>
          <w:b/>
          <w:bCs/>
          <w:sz w:val="24"/>
          <w:szCs w:val="24"/>
        </w:rPr>
        <w:t xml:space="preserve">4</w:t>
      </w:r>
      <w:r>
        <w:rPr>
          <w:rFonts w:hint="eastAsia" w:ascii="Times New Roman" w:hAnsi="Times New Roman" w:eastAsia="宋体" w:cs="Times New Roman"/>
          <w:b/>
          <w:bCs/>
          <w:sz w:val="24"/>
          <w:szCs w:val="24"/>
        </w:rPr>
        <w:t xml:space="preserve">、</w:t>
      </w:r>
      <w:r>
        <w:rPr>
          <w:rFonts w:ascii="Times New Roman" w:hAnsi="Times New Roman" w:eastAsia="宋体" w:cs="Times New Roman"/>
          <w:b/>
          <w:bCs/>
          <w:sz w:val="24"/>
          <w:szCs w:val="24"/>
        </w:rPr>
        <w:t xml:space="preserve">改标志牌面</w:t>
      </w:r>
      <w:bookmarkEnd w:id="385"/>
      <w:r/>
      <w:bookmarkEnd w:id="386"/>
      <w:r/>
      <w:r/>
    </w:p>
    <w:p>
      <w:pPr>
        <w:ind w:firstLine="720"/>
        <w:jc w:val="left"/>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4.1</w:t>
      </w:r>
      <w:r>
        <w:rPr>
          <w:rFonts w:hint="eastAsia" w:ascii="Times New Roman" w:hAnsi="Times New Roman" w:eastAsia="宋体" w:cs="Times New Roman"/>
          <w:sz w:val="24"/>
          <w:szCs w:val="24"/>
        </w:rPr>
        <w:t xml:space="preserve">采用优质</w:t>
      </w:r>
      <w:r>
        <w:rPr>
          <w:rFonts w:hint="eastAsia" w:ascii="Times New Roman" w:hAnsi="Times New Roman" w:eastAsia="宋体" w:cs="Times New Roman"/>
          <w:sz w:val="24"/>
          <w:szCs w:val="24"/>
          <w:lang w:val="zh-CN"/>
        </w:rPr>
        <w:t xml:space="preserve">七年工程级（棱镜）反光膜，</w:t>
      </w:r>
      <w:r>
        <w:rPr>
          <w:rFonts w:hint="eastAsia" w:ascii="Times New Roman" w:hAnsi="Times New Roman" w:eastAsia="宋体" w:cs="Times New Roman"/>
          <w:sz w:val="24"/>
          <w:szCs w:val="24"/>
        </w:rPr>
        <w:t xml:space="preserve">包含原有反光膜去除</w:t>
      </w:r>
      <w:r>
        <w:rPr>
          <w:rFonts w:hint="eastAsia" w:ascii="Times New Roman" w:hAnsi="Times New Roman" w:eastAsia="宋体" w:cs="Times New Roman"/>
          <w:sz w:val="24"/>
          <w:szCs w:val="24"/>
          <w:lang w:val="zh-CN"/>
        </w:rPr>
        <w:t xml:space="preserve">。</w:t>
      </w:r>
      <w:r/>
    </w:p>
    <w:p>
      <w:pPr>
        <w:ind w:firstLine="482"/>
        <w:spacing w:line="440" w:lineRule="exact"/>
        <w:rPr>
          <w:rFonts w:ascii="Times New Roman" w:hAnsi="Times New Roman" w:eastAsia="宋体" w:cs="Times New Roman"/>
          <w:b/>
          <w:bCs/>
          <w:sz w:val="24"/>
          <w:szCs w:val="24"/>
        </w:rPr>
        <w:outlineLvl w:val="2"/>
      </w:pPr>
      <w:r/>
      <w:bookmarkStart w:id="388" w:name="_Toc11733"/>
      <w:r/>
      <w:bookmarkStart w:id="389" w:name="_Toc22101"/>
      <w:r/>
      <w:bookmarkStart w:id="390" w:name="_Toc4091"/>
      <w:r/>
      <w:bookmarkStart w:id="391" w:name="_Toc13035"/>
      <w:r/>
      <w:bookmarkStart w:id="392" w:name="_Toc217308256"/>
      <w:r/>
      <w:bookmarkEnd w:id="387"/>
      <w:r>
        <w:rPr>
          <w:rFonts w:hint="eastAsia" w:ascii="Times New Roman" w:hAnsi="Times New Roman" w:eastAsia="宋体" w:cs="宋体"/>
          <w:b/>
          <w:bCs/>
          <w:sz w:val="24"/>
          <w:szCs w:val="24"/>
        </w:rPr>
        <w:t xml:space="preserve">5</w:t>
      </w:r>
      <w:r>
        <w:rPr>
          <w:rFonts w:hint="eastAsia" w:ascii="Times New Roman" w:hAnsi="Times New Roman" w:eastAsia="宋体" w:cs="宋体"/>
          <w:b/>
          <w:bCs/>
          <w:sz w:val="24"/>
          <w:szCs w:val="24"/>
          <w:lang w:val="zh-CN"/>
        </w:rPr>
        <w:t xml:space="preserve">、</w:t>
      </w:r>
      <w:r>
        <w:rPr>
          <w:rFonts w:hint="eastAsia" w:ascii="Times New Roman" w:hAnsi="Times New Roman" w:eastAsia="宋体" w:cs="宋体"/>
          <w:b/>
          <w:bCs/>
          <w:sz w:val="24"/>
          <w:szCs w:val="24"/>
        </w:rPr>
        <w:t xml:space="preserve">2.5</w:t>
      </w:r>
      <w:r>
        <w:rPr>
          <w:rFonts w:hint="eastAsia" w:ascii="Times New Roman" w:hAnsi="Times New Roman" w:eastAsia="宋体" w:cs="宋体"/>
          <w:b/>
          <w:bCs/>
          <w:sz w:val="24"/>
          <w:szCs w:val="24"/>
        </w:rPr>
        <w:t xml:space="preserve">寸</w:t>
      </w:r>
      <w:r>
        <w:rPr>
          <w:rFonts w:hint="eastAsia" w:ascii="Times New Roman" w:hAnsi="Times New Roman" w:eastAsia="宋体" w:cs="宋体"/>
          <w:b/>
          <w:bCs/>
          <w:sz w:val="24"/>
          <w:szCs w:val="24"/>
          <w:lang w:val="zh-CN"/>
        </w:rPr>
        <w:t xml:space="preserve">热镀锌立杆</w:t>
      </w:r>
      <w:bookmarkEnd w:id="388"/>
      <w:r/>
      <w:bookmarkEnd w:id="389"/>
      <w:r/>
      <w:bookmarkEnd w:id="390"/>
      <w:r/>
      <w:bookmarkEnd w:id="391"/>
      <w:r/>
      <w:bookmarkEnd w:id="392"/>
      <w:r/>
      <w:r/>
    </w:p>
    <w:p>
      <w:pPr>
        <w:ind w:firstLine="720"/>
        <w:jc w:val="left"/>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5.1</w:t>
      </w:r>
      <w:r>
        <w:rPr>
          <w:rFonts w:hint="eastAsia" w:ascii="Times New Roman" w:hAnsi="Times New Roman" w:eastAsia="宋体" w:cs="Times New Roman"/>
          <w:sz w:val="24"/>
          <w:szCs w:val="24"/>
          <w:lang w:val="zh-CN"/>
        </w:rPr>
        <w:t xml:space="preserve">立杆采用整块钢管制作，表面热镀锌防锈处理。立杆直径为</w:t>
      </w:r>
      <w:r>
        <w:rPr>
          <w:rFonts w:hint="eastAsia" w:ascii="Times New Roman" w:hAnsi="Times New Roman" w:eastAsia="宋体" w:cs="Times New Roman"/>
          <w:sz w:val="24"/>
          <w:szCs w:val="24"/>
        </w:rPr>
        <w:t xml:space="preserve">2.5</w:t>
      </w:r>
      <w:r>
        <w:rPr>
          <w:rFonts w:hint="eastAsia" w:ascii="Times New Roman" w:hAnsi="Times New Roman" w:eastAsia="宋体" w:cs="Times New Roman"/>
          <w:sz w:val="24"/>
          <w:szCs w:val="24"/>
          <w:lang w:val="zh-CN"/>
        </w:rPr>
        <w:t xml:space="preserve">寸，管壁厚度≥</w:t>
      </w:r>
      <w:r>
        <w:rPr>
          <w:rFonts w:hint="eastAsia" w:ascii="Times New Roman" w:hAnsi="Times New Roman" w:eastAsia="宋体" w:cs="Times New Roman"/>
          <w:sz w:val="24"/>
          <w:szCs w:val="24"/>
        </w:rPr>
        <w:t xml:space="preserve">2.5mm</w:t>
      </w:r>
      <w:r>
        <w:rPr>
          <w:rFonts w:hint="eastAsia" w:ascii="Times New Roman" w:hAnsi="Times New Roman" w:eastAsia="宋体" w:cs="Times New Roman"/>
          <w:sz w:val="24"/>
          <w:szCs w:val="24"/>
          <w:lang w:val="zh-CN"/>
        </w:rPr>
        <w:t xml:space="preserve">。</w:t>
      </w:r>
      <w:r/>
    </w:p>
    <w:p>
      <w:pPr>
        <w:ind w:firstLine="482"/>
        <w:spacing w:line="440" w:lineRule="exact"/>
        <w:rPr>
          <w:rFonts w:ascii="Times New Roman" w:hAnsi="Times New Roman" w:eastAsia="宋体" w:cs="Times New Roman"/>
          <w:b/>
          <w:bCs/>
          <w:sz w:val="24"/>
          <w:szCs w:val="24"/>
        </w:rPr>
        <w:outlineLvl w:val="2"/>
      </w:pPr>
      <w:r/>
      <w:bookmarkStart w:id="393" w:name="_Toc32364"/>
      <w:r/>
      <w:bookmarkStart w:id="394" w:name="_Toc19677"/>
      <w:r/>
      <w:bookmarkStart w:id="395" w:name="_Toc26057"/>
      <w:r/>
      <w:bookmarkStart w:id="396" w:name="_Toc6408"/>
      <w:r/>
      <w:bookmarkStart w:id="397" w:name="_Toc217308257"/>
      <w:r>
        <w:rPr>
          <w:rFonts w:hint="eastAsia" w:ascii="Times New Roman" w:hAnsi="Times New Roman" w:eastAsia="宋体" w:cs="宋体"/>
          <w:b/>
          <w:bCs/>
          <w:sz w:val="24"/>
          <w:szCs w:val="24"/>
        </w:rPr>
        <w:t xml:space="preserve">6</w:t>
      </w:r>
      <w:r>
        <w:rPr>
          <w:rFonts w:hint="eastAsia" w:ascii="Times New Roman" w:hAnsi="Times New Roman" w:eastAsia="宋体" w:cs="宋体"/>
          <w:b/>
          <w:bCs/>
          <w:sz w:val="24"/>
          <w:szCs w:val="24"/>
          <w:lang w:val="zh-CN"/>
        </w:rPr>
        <w:t xml:space="preserve">、</w:t>
      </w:r>
      <w:r>
        <w:rPr>
          <w:rFonts w:hint="eastAsia" w:ascii="Times New Roman" w:hAnsi="Times New Roman" w:eastAsia="宋体" w:cs="宋体"/>
          <w:b/>
          <w:bCs/>
          <w:sz w:val="24"/>
          <w:szCs w:val="24"/>
        </w:rPr>
        <w:t xml:space="preserve">3</w:t>
      </w:r>
      <w:r>
        <w:rPr>
          <w:rFonts w:hint="eastAsia" w:ascii="Times New Roman" w:hAnsi="Times New Roman" w:eastAsia="宋体" w:cs="宋体"/>
          <w:b/>
          <w:bCs/>
          <w:sz w:val="24"/>
          <w:szCs w:val="24"/>
        </w:rPr>
        <w:t xml:space="preserve">寸</w:t>
      </w:r>
      <w:r>
        <w:rPr>
          <w:rFonts w:hint="eastAsia" w:ascii="Times New Roman" w:hAnsi="Times New Roman" w:eastAsia="宋体" w:cs="宋体"/>
          <w:b/>
          <w:bCs/>
          <w:sz w:val="24"/>
          <w:szCs w:val="24"/>
          <w:lang w:val="zh-CN"/>
        </w:rPr>
        <w:t xml:space="preserve">热镀锌立杆</w:t>
      </w:r>
      <w:bookmarkEnd w:id="393"/>
      <w:r/>
      <w:bookmarkEnd w:id="394"/>
      <w:r/>
      <w:bookmarkEnd w:id="395"/>
      <w:r/>
      <w:bookmarkEnd w:id="396"/>
      <w:r/>
      <w:bookmarkEnd w:id="397"/>
      <w:r/>
      <w:r/>
    </w:p>
    <w:p>
      <w:pPr>
        <w:ind w:firstLine="720"/>
        <w:jc w:val="left"/>
        <w:spacing w:line="440" w:lineRule="exact"/>
        <w:rPr>
          <w:rFonts w:ascii="Times New Roman" w:hAnsi="Times New Roman" w:eastAsia="宋体" w:cs="Times New Roman"/>
          <w:sz w:val="24"/>
          <w:szCs w:val="24"/>
          <w:lang w:val="zh-CN"/>
        </w:rPr>
      </w:pPr>
      <w:r>
        <w:rPr>
          <w:rFonts w:hint="eastAsia" w:ascii="Times New Roman" w:hAnsi="Times New Roman" w:eastAsia="宋体" w:cs="Times New Roman"/>
          <w:sz w:val="24"/>
          <w:szCs w:val="24"/>
        </w:rPr>
        <w:t xml:space="preserve">6.1</w:t>
      </w:r>
      <w:r>
        <w:rPr>
          <w:rFonts w:hint="eastAsia" w:ascii="Times New Roman" w:hAnsi="Times New Roman" w:eastAsia="宋体" w:cs="Times New Roman"/>
          <w:sz w:val="24"/>
          <w:szCs w:val="24"/>
          <w:lang w:val="zh-CN"/>
        </w:rPr>
        <w:t xml:space="preserve">立杆采用整块钢管制作，表面热镀锌防锈处理。立杆直径为</w:t>
      </w:r>
      <w:r>
        <w:rPr>
          <w:rFonts w:hint="eastAsia" w:ascii="Times New Roman" w:hAnsi="Times New Roman" w:eastAsia="宋体" w:cs="Times New Roman"/>
          <w:sz w:val="24"/>
          <w:szCs w:val="24"/>
          <w:lang w:val="zh-CN"/>
        </w:rPr>
        <w:t xml:space="preserve">3</w:t>
      </w:r>
      <w:r>
        <w:rPr>
          <w:rFonts w:hint="eastAsia" w:ascii="Times New Roman" w:hAnsi="Times New Roman" w:eastAsia="宋体" w:cs="Times New Roman"/>
          <w:sz w:val="24"/>
          <w:szCs w:val="24"/>
          <w:lang w:val="zh-CN"/>
        </w:rPr>
        <w:t xml:space="preserve">寸，管壁厚度≥</w:t>
      </w:r>
      <w:r>
        <w:rPr>
          <w:rFonts w:hint="eastAsia" w:ascii="Times New Roman" w:hAnsi="Times New Roman" w:eastAsia="宋体" w:cs="Times New Roman"/>
          <w:sz w:val="24"/>
          <w:szCs w:val="24"/>
          <w:lang w:val="zh-CN"/>
        </w:rPr>
        <w:t xml:space="preserve">3mm</w:t>
      </w:r>
      <w:r>
        <w:rPr>
          <w:rFonts w:hint="eastAsia" w:ascii="Times New Roman" w:hAnsi="Times New Roman" w:eastAsia="宋体" w:cs="Times New Roman"/>
          <w:sz w:val="24"/>
          <w:szCs w:val="24"/>
          <w:lang w:val="zh-CN"/>
        </w:rPr>
        <w:t xml:space="preserve">。</w:t>
      </w:r>
      <w:r/>
    </w:p>
    <w:p>
      <w:pPr>
        <w:ind w:firstLine="482"/>
        <w:spacing w:line="440" w:lineRule="exact"/>
        <w:rPr>
          <w:rFonts w:ascii="Times New Roman" w:hAnsi="Times New Roman" w:eastAsia="宋体" w:cs="Times New Roman"/>
          <w:b/>
          <w:bCs/>
          <w:sz w:val="24"/>
          <w:szCs w:val="24"/>
        </w:rPr>
        <w:outlineLvl w:val="2"/>
      </w:pPr>
      <w:r/>
      <w:bookmarkStart w:id="398" w:name="_Toc12745"/>
      <w:r/>
      <w:bookmarkStart w:id="399" w:name="_Toc26275"/>
      <w:r/>
      <w:bookmarkStart w:id="400" w:name="_Toc12883"/>
      <w:r/>
      <w:bookmarkStart w:id="401" w:name="_Toc11064"/>
      <w:r/>
      <w:bookmarkStart w:id="402" w:name="_Toc217308258"/>
      <w:r>
        <w:rPr>
          <w:rFonts w:hint="eastAsia" w:ascii="Times New Roman" w:hAnsi="Times New Roman" w:eastAsia="宋体" w:cs="宋体"/>
          <w:b/>
          <w:bCs/>
          <w:sz w:val="24"/>
          <w:szCs w:val="24"/>
        </w:rPr>
        <w:t xml:space="preserve">7</w:t>
      </w:r>
      <w:r>
        <w:rPr>
          <w:rFonts w:hint="eastAsia" w:ascii="Times New Roman" w:hAnsi="Times New Roman" w:eastAsia="宋体" w:cs="宋体"/>
          <w:b/>
          <w:bCs/>
          <w:sz w:val="24"/>
          <w:szCs w:val="24"/>
          <w:lang w:val="zh-CN"/>
        </w:rPr>
        <w:t xml:space="preserve">、</w:t>
      </w:r>
      <w:r>
        <w:rPr>
          <w:rFonts w:ascii="Times New Roman" w:hAnsi="Times New Roman" w:eastAsia="宋体" w:cs="Times New Roman"/>
          <w:b/>
          <w:bCs/>
          <w:sz w:val="24"/>
          <w:szCs w:val="24"/>
        </w:rPr>
        <w:t xml:space="preserve">4</w:t>
      </w:r>
      <w:r>
        <w:rPr>
          <w:rFonts w:hint="eastAsia" w:ascii="Times New Roman" w:hAnsi="Times New Roman" w:eastAsia="宋体" w:cs="宋体"/>
          <w:b/>
          <w:bCs/>
          <w:sz w:val="24"/>
          <w:szCs w:val="24"/>
          <w:lang w:val="zh-CN"/>
        </w:rPr>
        <w:t xml:space="preserve">寸热镀锌立杆</w:t>
      </w:r>
      <w:bookmarkEnd w:id="398"/>
      <w:r/>
      <w:bookmarkEnd w:id="399"/>
      <w:r/>
      <w:bookmarkEnd w:id="400"/>
      <w:r/>
      <w:bookmarkEnd w:id="401"/>
      <w:r/>
      <w:bookmarkEnd w:id="402"/>
      <w:r/>
      <w:r/>
    </w:p>
    <w:p>
      <w:pPr>
        <w:ind w:firstLine="720"/>
        <w:jc w:val="left"/>
        <w:spacing w:line="440" w:lineRule="exact"/>
        <w:rPr>
          <w:rFonts w:ascii="Times New Roman" w:hAnsi="Times New Roman" w:eastAsia="宋体" w:cs="Times New Roman"/>
          <w:sz w:val="24"/>
          <w:szCs w:val="24"/>
          <w:lang w:val="zh-CN"/>
        </w:rPr>
      </w:pPr>
      <w:r>
        <w:rPr>
          <w:rFonts w:hint="eastAsia" w:ascii="Times New Roman" w:hAnsi="Times New Roman" w:eastAsia="宋体" w:cs="Times New Roman"/>
          <w:sz w:val="24"/>
          <w:szCs w:val="24"/>
        </w:rPr>
        <w:t xml:space="preserve">7.1</w:t>
      </w:r>
      <w:r>
        <w:rPr>
          <w:rFonts w:hint="eastAsia" w:ascii="Times New Roman" w:hAnsi="Times New Roman" w:eastAsia="宋体" w:cs="Times New Roman"/>
          <w:sz w:val="24"/>
          <w:szCs w:val="24"/>
          <w:lang w:val="zh-CN"/>
        </w:rPr>
        <w:t xml:space="preserve">立杆采用整块钢管制作，表面热镀锌防锈处理。立杆直径为</w:t>
      </w:r>
      <w:r>
        <w:rPr>
          <w:rFonts w:hint="eastAsia" w:ascii="Times New Roman" w:hAnsi="Times New Roman" w:eastAsia="宋体" w:cs="Times New Roman"/>
          <w:sz w:val="24"/>
          <w:szCs w:val="24"/>
          <w:lang w:val="zh-CN"/>
        </w:rPr>
        <w:t xml:space="preserve">4</w:t>
      </w:r>
      <w:r>
        <w:rPr>
          <w:rFonts w:hint="eastAsia" w:ascii="Times New Roman" w:hAnsi="Times New Roman" w:eastAsia="宋体" w:cs="Times New Roman"/>
          <w:sz w:val="24"/>
          <w:szCs w:val="24"/>
          <w:lang w:val="zh-CN"/>
        </w:rPr>
        <w:t xml:space="preserve">寸，管壁厚度≥</w:t>
      </w:r>
      <w:r>
        <w:rPr>
          <w:rFonts w:hint="eastAsia" w:ascii="Times New Roman" w:hAnsi="Times New Roman" w:eastAsia="宋体" w:cs="Times New Roman"/>
          <w:sz w:val="24"/>
          <w:szCs w:val="24"/>
          <w:lang w:val="zh-CN"/>
        </w:rPr>
        <w:t xml:space="preserve">3mm</w:t>
      </w:r>
      <w:r>
        <w:rPr>
          <w:rFonts w:hint="eastAsia" w:ascii="Times New Roman" w:hAnsi="Times New Roman" w:eastAsia="宋体" w:cs="Times New Roman"/>
          <w:sz w:val="24"/>
          <w:szCs w:val="24"/>
          <w:lang w:val="zh-CN"/>
        </w:rPr>
        <w:t xml:space="preserve">。</w:t>
      </w:r>
      <w:r/>
    </w:p>
    <w:p>
      <w:pPr>
        <w:ind w:firstLine="482"/>
        <w:spacing w:line="440" w:lineRule="exact"/>
        <w:rPr>
          <w:rFonts w:ascii="Times New Roman" w:hAnsi="Times New Roman" w:eastAsia="宋体" w:cs="Times New Roman"/>
          <w:b/>
          <w:bCs/>
          <w:sz w:val="24"/>
          <w:szCs w:val="24"/>
        </w:rPr>
        <w:outlineLvl w:val="2"/>
      </w:pPr>
      <w:r/>
      <w:bookmarkStart w:id="403" w:name="_Toc22161"/>
      <w:r/>
      <w:bookmarkStart w:id="404" w:name="_Toc30945"/>
      <w:r/>
      <w:bookmarkStart w:id="405" w:name="_Toc25517"/>
      <w:r/>
      <w:bookmarkStart w:id="406" w:name="_Toc28941"/>
      <w:r/>
      <w:bookmarkStart w:id="407" w:name="_Toc217308259"/>
      <w:r>
        <w:rPr>
          <w:rFonts w:hint="eastAsia" w:ascii="Times New Roman" w:hAnsi="Times New Roman" w:eastAsia="宋体" w:cs="Times New Roman"/>
          <w:b/>
          <w:bCs/>
          <w:sz w:val="24"/>
          <w:szCs w:val="24"/>
        </w:rPr>
        <w:t xml:space="preserve">8</w:t>
      </w:r>
      <w:r>
        <w:rPr>
          <w:rFonts w:hint="eastAsia" w:ascii="Times New Roman" w:hAnsi="Times New Roman" w:eastAsia="宋体" w:cs="Times New Roman"/>
          <w:b/>
          <w:bCs/>
          <w:sz w:val="24"/>
          <w:szCs w:val="24"/>
        </w:rPr>
        <w:t xml:space="preserve">、</w:t>
      </w:r>
      <w:bookmarkEnd w:id="403"/>
      <w:r/>
      <w:bookmarkEnd w:id="404"/>
      <w:r/>
      <w:bookmarkEnd w:id="405"/>
      <w:r/>
      <w:bookmarkEnd w:id="406"/>
      <w:r>
        <w:rPr>
          <w:rFonts w:ascii="Times New Roman" w:hAnsi="Times New Roman" w:eastAsia="宋体" w:cs="Times New Roman"/>
          <w:b/>
          <w:bCs/>
          <w:sz w:val="24"/>
          <w:szCs w:val="24"/>
        </w:rPr>
        <w:t xml:space="preserve">3</w:t>
      </w:r>
      <w:r>
        <w:rPr>
          <w:rFonts w:ascii="Times New Roman" w:hAnsi="Times New Roman" w:eastAsia="宋体" w:cs="Times New Roman"/>
          <w:b/>
          <w:bCs/>
          <w:sz w:val="24"/>
          <w:szCs w:val="24"/>
        </w:rPr>
        <w:t xml:space="preserve">寸警示桩</w:t>
      </w:r>
      <w:bookmarkEnd w:id="407"/>
      <w:r/>
      <w:r/>
    </w:p>
    <w:p>
      <w:pPr>
        <w:ind w:firstLine="720"/>
        <w:jc w:val="left"/>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8.1</w:t>
      </w:r>
      <w:r>
        <w:rPr>
          <w:rFonts w:hint="eastAsia" w:ascii="Times New Roman" w:hAnsi="Times New Roman" w:eastAsia="宋体" w:cs="Times New Roman"/>
          <w:sz w:val="24"/>
          <w:szCs w:val="24"/>
        </w:rPr>
        <w:t xml:space="preserve">地面部分高度≥</w:t>
      </w:r>
      <w:r>
        <w:rPr>
          <w:rFonts w:hint="eastAsia" w:ascii="Times New Roman" w:hAnsi="Times New Roman" w:eastAsia="宋体" w:cs="Times New Roman"/>
          <w:sz w:val="24"/>
          <w:szCs w:val="24"/>
        </w:rPr>
        <w:t xml:space="preserve">0.8m</w:t>
      </w:r>
      <w:r>
        <w:rPr>
          <w:rFonts w:hint="eastAsia" w:ascii="Times New Roman" w:hAnsi="Times New Roman" w:eastAsia="宋体" w:cs="Times New Roman"/>
          <w:sz w:val="24"/>
          <w:szCs w:val="24"/>
        </w:rPr>
        <w:t xml:space="preserve">。警示桩直径为</w:t>
      </w:r>
      <w:r>
        <w:rPr>
          <w:rFonts w:hint="eastAsia"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寸，管壁厚度≥</w:t>
      </w:r>
      <w:r>
        <w:rPr>
          <w:rFonts w:hint="eastAsia" w:ascii="Times New Roman" w:hAnsi="Times New Roman" w:eastAsia="宋体" w:cs="Times New Roman"/>
          <w:sz w:val="24"/>
          <w:szCs w:val="24"/>
        </w:rPr>
        <w:t xml:space="preserve">2.7mm</w:t>
      </w:r>
      <w:r>
        <w:rPr>
          <w:rFonts w:hint="eastAsia" w:ascii="Times New Roman" w:hAnsi="Times New Roman" w:eastAsia="宋体" w:cs="Times New Roman"/>
          <w:sz w:val="24"/>
          <w:szCs w:val="24"/>
        </w:rPr>
        <w:t xml:space="preserve">。警示桩顶部用镀锌板封闭，贴反光膜。贴膜采用优质七年工程级反光膜。</w:t>
      </w:r>
      <w:r/>
    </w:p>
    <w:p>
      <w:pPr>
        <w:ind w:firstLine="482"/>
        <w:spacing w:line="440" w:lineRule="exact"/>
        <w:rPr>
          <w:rFonts w:ascii="Times New Roman" w:hAnsi="Times New Roman" w:eastAsia="宋体" w:cs="Times New Roman"/>
          <w:b/>
          <w:bCs/>
          <w:sz w:val="24"/>
          <w:szCs w:val="24"/>
        </w:rPr>
        <w:outlineLvl w:val="2"/>
      </w:pPr>
      <w:r/>
      <w:bookmarkStart w:id="408" w:name="_Toc317"/>
      <w:r/>
      <w:bookmarkStart w:id="409" w:name="_Toc5878"/>
      <w:r/>
      <w:bookmarkStart w:id="410" w:name="_Toc18624"/>
      <w:r/>
      <w:bookmarkStart w:id="411" w:name="_Toc12540"/>
      <w:r/>
      <w:bookmarkStart w:id="412" w:name="_Toc217308260"/>
      <w:r>
        <w:rPr>
          <w:rFonts w:hint="eastAsia" w:ascii="Times New Roman" w:hAnsi="Times New Roman" w:eastAsia="宋体" w:cs="Times New Roman"/>
          <w:b/>
          <w:bCs/>
          <w:sz w:val="24"/>
          <w:szCs w:val="24"/>
        </w:rPr>
        <w:t xml:space="preserve">9</w:t>
      </w:r>
      <w:r>
        <w:rPr>
          <w:rFonts w:hint="eastAsia" w:ascii="Times New Roman" w:hAnsi="Times New Roman" w:eastAsia="宋体" w:cs="Times New Roman"/>
          <w:b/>
          <w:bCs/>
          <w:sz w:val="24"/>
          <w:szCs w:val="24"/>
        </w:rPr>
        <w:t xml:space="preserve">、</w:t>
      </w:r>
      <w:bookmarkEnd w:id="408"/>
      <w:r/>
      <w:bookmarkEnd w:id="409"/>
      <w:r/>
      <w:bookmarkEnd w:id="410"/>
      <w:r/>
      <w:bookmarkEnd w:id="411"/>
      <w:r>
        <w:rPr>
          <w:rFonts w:ascii="Times New Roman" w:hAnsi="Times New Roman" w:eastAsia="宋体" w:cs="Times New Roman"/>
          <w:b/>
          <w:bCs/>
          <w:sz w:val="24"/>
          <w:szCs w:val="24"/>
        </w:rPr>
        <w:t xml:space="preserve">4</w:t>
      </w:r>
      <w:r>
        <w:rPr>
          <w:rFonts w:ascii="Times New Roman" w:hAnsi="Times New Roman" w:eastAsia="宋体" w:cs="Times New Roman"/>
          <w:b/>
          <w:bCs/>
          <w:sz w:val="24"/>
          <w:szCs w:val="24"/>
        </w:rPr>
        <w:t xml:space="preserve">寸警示桩</w:t>
      </w:r>
      <w:bookmarkEnd w:id="412"/>
      <w:r/>
      <w:r/>
    </w:p>
    <w:p>
      <w:pPr>
        <w:ind w:firstLine="720"/>
        <w:jc w:val="left"/>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9.1</w:t>
      </w:r>
      <w:r>
        <w:rPr>
          <w:rFonts w:hint="eastAsia" w:ascii="Times New Roman" w:hAnsi="Times New Roman" w:eastAsia="宋体" w:cs="Times New Roman"/>
          <w:sz w:val="24"/>
          <w:szCs w:val="24"/>
        </w:rPr>
        <w:t xml:space="preserve">地面部分高度≥</w:t>
      </w:r>
      <w:r>
        <w:rPr>
          <w:rFonts w:hint="eastAsia" w:ascii="Times New Roman" w:hAnsi="Times New Roman" w:eastAsia="宋体" w:cs="Times New Roman"/>
          <w:sz w:val="24"/>
          <w:szCs w:val="24"/>
        </w:rPr>
        <w:t xml:space="preserve">0.8m</w:t>
      </w:r>
      <w:r>
        <w:rPr>
          <w:rFonts w:hint="eastAsia" w:ascii="Times New Roman" w:hAnsi="Times New Roman" w:eastAsia="宋体" w:cs="Times New Roman"/>
          <w:sz w:val="24"/>
          <w:szCs w:val="24"/>
        </w:rPr>
        <w:t xml:space="preserve">。警示桩直径为</w:t>
      </w:r>
      <w:r>
        <w:rPr>
          <w:rFonts w:hint="eastAsia"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寸，管壁厚度≥</w:t>
      </w:r>
      <w:r>
        <w:rPr>
          <w:rFonts w:hint="eastAsia" w:ascii="Times New Roman" w:hAnsi="Times New Roman" w:eastAsia="宋体" w:cs="Times New Roman"/>
          <w:sz w:val="24"/>
          <w:szCs w:val="24"/>
        </w:rPr>
        <w:t xml:space="preserve">3mm</w:t>
      </w:r>
      <w:r>
        <w:rPr>
          <w:rFonts w:hint="eastAsia" w:ascii="Times New Roman" w:hAnsi="Times New Roman" w:eastAsia="宋体" w:cs="Times New Roman"/>
          <w:sz w:val="24"/>
          <w:szCs w:val="24"/>
        </w:rPr>
        <w:t xml:space="preserve">。警示桩顶部用镀锌板封闭，贴反光膜。贴膜采用优质七年工程级反光膜。</w:t>
      </w:r>
      <w:r/>
    </w:p>
    <w:p>
      <w:pPr>
        <w:ind w:firstLine="482"/>
        <w:spacing w:line="440" w:lineRule="exact"/>
        <w:rPr>
          <w:rFonts w:ascii="Times New Roman" w:hAnsi="Times New Roman" w:eastAsia="宋体" w:cs="Times New Roman"/>
          <w:b/>
          <w:bCs/>
          <w:sz w:val="24"/>
          <w:szCs w:val="24"/>
        </w:rPr>
        <w:outlineLvl w:val="2"/>
      </w:pPr>
      <w:r>
        <w:rPr>
          <w:rFonts w:hint="eastAsia" w:ascii="Times New Roman" w:hAnsi="Times New Roman" w:eastAsia="宋体" w:cs="Times New Roman"/>
          <w:b/>
          <w:bCs/>
          <w:sz w:val="24"/>
          <w:szCs w:val="24"/>
        </w:rPr>
        <w:t xml:space="preserve">10</w:t>
      </w:r>
      <w:r>
        <w:rPr>
          <w:rFonts w:hint="eastAsia" w:ascii="Times New Roman" w:hAnsi="Times New Roman" w:eastAsia="宋体" w:cs="Times New Roman"/>
          <w:b/>
          <w:bCs/>
          <w:sz w:val="24"/>
          <w:szCs w:val="24"/>
        </w:rPr>
        <w:t xml:space="preserve">、所有地上杆件与地下连接件连接处、五金件等均做好防腐措施。</w:t>
      </w:r>
      <w:r/>
    </w:p>
    <w:p>
      <w:pPr>
        <w:ind w:firstLine="480"/>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r>
      <w:r/>
    </w:p>
    <w:p>
      <w:pPr>
        <w:spacing w:line="440" w:lineRule="exact"/>
        <w:rPr>
          <w:rFonts w:ascii="Times New Roman" w:hAnsi="Times New Roman" w:eastAsia="宋体" w:cs="Times New Roman"/>
          <w:b/>
          <w:bCs/>
          <w:i/>
          <w:iCs/>
          <w:sz w:val="28"/>
          <w:szCs w:val="28"/>
          <w:u w:val="single"/>
        </w:rPr>
        <w:outlineLvl w:val="1"/>
      </w:pPr>
      <w:r/>
      <w:bookmarkStart w:id="413" w:name="_Toc217308261"/>
      <w:r>
        <w:rPr>
          <w:rFonts w:hint="eastAsia" w:ascii="Times New Roman" w:hAnsi="Times New Roman" w:eastAsia="宋体" w:cs="Times New Roman"/>
          <w:b/>
          <w:bCs/>
          <w:i/>
          <w:iCs/>
          <w:sz w:val="28"/>
          <w:szCs w:val="28"/>
          <w:u w:val="single"/>
        </w:rPr>
        <w:t xml:space="preserve">六、人员要求</w:t>
      </w:r>
      <w:bookmarkEnd w:id="413"/>
      <w:r/>
      <w:r/>
    </w:p>
    <w:p>
      <w:pPr>
        <w:ind w:firstLine="482"/>
        <w:spacing w:line="440" w:lineRule="exact"/>
        <w:rPr>
          <w:b/>
          <w:i/>
          <w:iCs/>
          <w:u w:val="single"/>
        </w:rPr>
      </w:pPr>
      <w:r/>
      <w:bookmarkStart w:id="414" w:name="OLE_LINK23"/>
      <w:r>
        <w:rPr>
          <w:rFonts w:hint="eastAsia" w:ascii="Times New Roman" w:hAnsi="Times New Roman" w:eastAsia="宋体" w:cs="Times New Roman"/>
          <w:b/>
          <w:bCs/>
          <w:i/>
          <w:iCs/>
          <w:sz w:val="24"/>
          <w:szCs w:val="24"/>
          <w:u w:val="single"/>
        </w:rPr>
        <w:t xml:space="preserve">拟投入本项目项目实施人员中具有</w:t>
      </w:r>
      <w:r>
        <w:rPr>
          <w:rFonts w:hint="eastAsia" w:ascii="Times New Roman" w:hAnsi="Times New Roman" w:eastAsia="宋体" w:cs="Times New Roman"/>
          <w:b/>
          <w:bCs/>
          <w:i/>
          <w:iCs/>
          <w:sz w:val="24"/>
          <w:szCs w:val="24"/>
          <w:u w:val="single"/>
        </w:rPr>
        <w:t xml:space="preserve">2</w:t>
      </w:r>
      <w:r>
        <w:rPr>
          <w:rFonts w:hint="eastAsia" w:ascii="Times New Roman" w:hAnsi="Times New Roman" w:eastAsia="宋体" w:cs="Times New Roman"/>
          <w:b/>
          <w:bCs/>
          <w:i/>
          <w:iCs/>
          <w:sz w:val="24"/>
          <w:szCs w:val="24"/>
          <w:u w:val="single"/>
        </w:rPr>
        <w:t xml:space="preserve">名具有</w:t>
      </w:r>
      <w:r>
        <w:rPr>
          <w:rFonts w:ascii="Times New Roman" w:hAnsi="Times New Roman" w:eastAsia="宋体" w:cs="Times New Roman"/>
          <w:b/>
          <w:bCs/>
          <w:i/>
          <w:iCs/>
          <w:sz w:val="24"/>
          <w:szCs w:val="24"/>
          <w:u w:val="single"/>
        </w:rPr>
        <w:t xml:space="preserve">高处作业操作证</w:t>
      </w:r>
      <w:r>
        <w:rPr>
          <w:rFonts w:hint="eastAsia" w:ascii="Times New Roman" w:hAnsi="Times New Roman" w:eastAsia="宋体" w:cs="Times New Roman"/>
          <w:b/>
          <w:bCs/>
          <w:i/>
          <w:iCs/>
          <w:sz w:val="24"/>
          <w:szCs w:val="24"/>
          <w:u w:val="single"/>
        </w:rPr>
        <w:t xml:space="preserve">及</w:t>
      </w:r>
      <w:r>
        <w:rPr>
          <w:rFonts w:hint="eastAsia" w:ascii="Times New Roman" w:hAnsi="Times New Roman" w:eastAsia="宋体" w:cs="Times New Roman"/>
          <w:b/>
          <w:bCs/>
          <w:i/>
          <w:iCs/>
          <w:sz w:val="24"/>
          <w:szCs w:val="24"/>
          <w:u w:val="single"/>
        </w:rPr>
        <w:t xml:space="preserve">1</w:t>
      </w:r>
      <w:r>
        <w:rPr>
          <w:rFonts w:hint="eastAsia" w:ascii="Times New Roman" w:hAnsi="Times New Roman" w:eastAsia="宋体" w:cs="Times New Roman"/>
          <w:b/>
          <w:bCs/>
          <w:i/>
          <w:iCs/>
          <w:sz w:val="24"/>
          <w:szCs w:val="24"/>
          <w:u w:val="single"/>
        </w:rPr>
        <w:t xml:space="preserve">名</w:t>
      </w:r>
      <w:r>
        <w:rPr>
          <w:rFonts w:ascii="Times New Roman" w:hAnsi="Times New Roman" w:eastAsia="宋体" w:cs="Times New Roman"/>
          <w:b/>
          <w:bCs/>
          <w:i/>
          <w:iCs/>
          <w:sz w:val="24"/>
          <w:szCs w:val="24"/>
          <w:u w:val="single"/>
        </w:rPr>
        <w:t xml:space="preserve">具有</w:t>
      </w:r>
      <w:bookmarkStart w:id="415" w:name="OLE_LINK41"/>
      <w:r>
        <w:rPr>
          <w:rFonts w:ascii="Times New Roman" w:hAnsi="Times New Roman" w:eastAsia="宋体" w:cs="Times New Roman"/>
          <w:b/>
          <w:bCs/>
          <w:i/>
          <w:iCs/>
          <w:sz w:val="24"/>
          <w:szCs w:val="24"/>
          <w:u w:val="single"/>
        </w:rPr>
        <w:t xml:space="preserve">焊接与热切割作业证</w:t>
      </w:r>
      <w:bookmarkEnd w:id="415"/>
      <w:r>
        <w:rPr>
          <w:rFonts w:hint="eastAsia" w:ascii="Times New Roman" w:hAnsi="Times New Roman" w:eastAsia="宋体" w:cs="Times New Roman"/>
          <w:b/>
          <w:bCs/>
          <w:i/>
          <w:iCs/>
          <w:sz w:val="24"/>
          <w:szCs w:val="24"/>
          <w:u w:val="single"/>
        </w:rPr>
        <w:t xml:space="preserve">。（注：投标文件中需提供人员证书及投标人为其缴纳的三个月任意一个月的社会保险的证明材料。）</w:t>
      </w:r>
      <w:bookmarkEnd w:id="414"/>
      <w:r/>
      <w:r/>
    </w:p>
    <w:p>
      <w:pPr>
        <w:ind w:firstLine="480"/>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r>
      <w:r/>
    </w:p>
    <w:p>
      <w:pPr>
        <w:spacing w:line="440" w:lineRule="exact"/>
        <w:rPr>
          <w:rFonts w:ascii="Times New Roman" w:hAnsi="Times New Roman" w:eastAsia="宋体" w:cs="Times New Roman"/>
          <w:b/>
          <w:bCs/>
          <w:sz w:val="28"/>
          <w:szCs w:val="28"/>
        </w:rPr>
        <w:outlineLvl w:val="1"/>
      </w:pPr>
      <w:r/>
      <w:bookmarkStart w:id="416" w:name="_Toc217308262"/>
      <w:r>
        <w:rPr>
          <w:rFonts w:hint="eastAsia" w:ascii="Times New Roman" w:hAnsi="Times New Roman" w:eastAsia="宋体" w:cs="Times New Roman"/>
          <w:b/>
          <w:bCs/>
          <w:sz w:val="28"/>
          <w:szCs w:val="28"/>
        </w:rPr>
        <w:t xml:space="preserve">七、报价要求</w:t>
      </w:r>
      <w:bookmarkEnd w:id="416"/>
      <w:r/>
      <w:bookmarkEnd w:id="355"/>
      <w:r/>
      <w:bookmarkEnd w:id="356"/>
      <w:r/>
      <w:bookmarkEnd w:id="357"/>
      <w:r/>
      <w:bookmarkEnd w:id="358"/>
      <w:r/>
      <w:r/>
    </w:p>
    <w:p>
      <w:pPr>
        <w:ind w:firstLine="480"/>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1、投标人须对本项目中包含的所有服务内容进行报价，不得漏报，否则将失去投标资格。</w:t>
      </w:r>
      <w:r/>
    </w:p>
    <w:p>
      <w:pPr>
        <w:ind w:firstLine="482"/>
        <w:spacing w:line="440" w:lineRule="exact"/>
        <w:rPr>
          <w:rFonts w:ascii="宋体" w:hAnsi="宋体" w:eastAsia="宋体" w:cs="Times New Roman"/>
          <w:b/>
          <w:sz w:val="24"/>
          <w:szCs w:val="24"/>
        </w:rPr>
      </w:pPr>
      <w:r>
        <w:rPr>
          <w:rFonts w:hint="eastAsia" w:ascii="宋体" w:hAnsi="宋体" w:eastAsia="宋体" w:cs="Times New Roman"/>
          <w:b/>
          <w:sz w:val="24"/>
          <w:szCs w:val="24"/>
        </w:rPr>
        <w:t xml:space="preserve">2、本项目采购预算为人民币</w:t>
      </w:r>
      <w:r>
        <w:rPr>
          <w:rFonts w:ascii="宋体" w:hAnsi="宋体" w:eastAsia="宋体" w:cs="Times New Roman"/>
          <w:b/>
          <w:sz w:val="24"/>
          <w:szCs w:val="24"/>
        </w:rPr>
        <w:t xml:space="preserve">150.00万元</w:t>
      </w:r>
      <w:r>
        <w:rPr>
          <w:rFonts w:hint="eastAsia" w:ascii="宋体" w:hAnsi="宋体" w:eastAsia="宋体" w:cs="Times New Roman"/>
          <w:b/>
          <w:sz w:val="24"/>
          <w:szCs w:val="24"/>
        </w:rPr>
        <w:t xml:space="preserve">，投标人以优惠率进行报价，每轮报价均不得低于</w:t>
      </w:r>
      <w:r>
        <w:rPr>
          <w:rFonts w:ascii="宋体" w:hAnsi="宋体" w:eastAsia="宋体" w:cs="Times New Roman"/>
          <w:b/>
          <w:sz w:val="24"/>
          <w:szCs w:val="24"/>
        </w:rPr>
        <w:t xml:space="preserve">0%且不得高于100%，否则将</w:t>
      </w:r>
      <w:r>
        <w:rPr>
          <w:rFonts w:hint="eastAsia" w:ascii="宋体" w:hAnsi="宋体" w:eastAsia="宋体" w:cs="Times New Roman"/>
          <w:b/>
          <w:sz w:val="24"/>
          <w:szCs w:val="24"/>
        </w:rPr>
        <w:t xml:space="preserve">视为无效投标</w:t>
      </w:r>
      <w:r>
        <w:rPr>
          <w:rFonts w:ascii="宋体" w:hAnsi="宋体" w:eastAsia="宋体" w:cs="Times New Roman"/>
          <w:b/>
          <w:sz w:val="24"/>
          <w:szCs w:val="24"/>
        </w:rPr>
        <w:t xml:space="preserve">。</w:t>
      </w:r>
      <w:r/>
    </w:p>
    <w:p>
      <w:pPr>
        <w:ind w:firstLine="480"/>
        <w:spacing w:line="440" w:lineRule="exact"/>
        <w:rPr>
          <w:rFonts w:ascii="宋体" w:hAnsi="宋体" w:eastAsia="宋体" w:cs="Times New Roman"/>
          <w:sz w:val="24"/>
          <w:szCs w:val="24"/>
        </w:rPr>
      </w:pPr>
      <w:r>
        <w:rPr>
          <w:rFonts w:ascii="宋体" w:hAnsi="宋体" w:eastAsia="宋体" w:cs="Times New Roman"/>
          <w:sz w:val="24"/>
          <w:szCs w:val="24"/>
        </w:rPr>
        <w:t xml:space="preserve">3</w:t>
      </w:r>
      <w:r>
        <w:rPr>
          <w:rFonts w:hint="eastAsia" w:ascii="宋体" w:hAnsi="宋体" w:eastAsia="宋体" w:cs="Times New Roman"/>
          <w:sz w:val="24"/>
          <w:szCs w:val="24"/>
        </w:rPr>
        <w:t xml:space="preserve">、本项目</w:t>
      </w:r>
      <w:r>
        <w:rPr>
          <w:rFonts w:ascii="宋体" w:hAnsi="宋体" w:eastAsia="宋体" w:cs="Times New Roman"/>
          <w:sz w:val="24"/>
          <w:szCs w:val="24"/>
        </w:rPr>
        <w:t xml:space="preserve">投标</w:t>
      </w:r>
      <w:r>
        <w:rPr>
          <w:rFonts w:hint="eastAsia" w:ascii="宋体" w:hAnsi="宋体" w:eastAsia="宋体" w:cs="Times New Roman"/>
          <w:sz w:val="24"/>
          <w:szCs w:val="24"/>
        </w:rPr>
        <w:t xml:space="preserve">优惠率包括人工费、材料费、通讯费、交通费、资料费、设备费、中标服务费、利润、税金、政策性文件规定及合同包含的所有风险、责任等完成本项目的各项应有费用。</w:t>
      </w:r>
      <w:r/>
    </w:p>
    <w:p>
      <w:pPr>
        <w:ind w:firstLine="480"/>
        <w:spacing w:line="440" w:lineRule="exact"/>
        <w:rPr>
          <w:rFonts w:ascii="宋体" w:hAnsi="宋体" w:eastAsia="宋体" w:cs="Times New Roman"/>
          <w:sz w:val="24"/>
          <w:szCs w:val="24"/>
        </w:rPr>
      </w:pPr>
      <w:r>
        <w:rPr>
          <w:rFonts w:ascii="宋体" w:hAnsi="宋体" w:eastAsia="宋体" w:cs="Times New Roman"/>
          <w:sz w:val="24"/>
          <w:szCs w:val="24"/>
        </w:rPr>
        <w:t xml:space="preserve">4</w:t>
      </w:r>
      <w:r>
        <w:rPr>
          <w:rFonts w:hint="eastAsia" w:ascii="宋体" w:hAnsi="宋体" w:eastAsia="宋体" w:cs="Times New Roman"/>
          <w:sz w:val="24"/>
          <w:szCs w:val="24"/>
        </w:rPr>
        <w:t xml:space="preserve">、投标人在报价时应充分考虑各种风险因素，包括但不限于遇重大活动、检查、突发情况、省市有关项目政策调整、最低工资调整、物价调整、税费调整等。相关风险因素费用全部包含在报价中，采购人不再为本项目支付其他任何费用。</w:t>
      </w:r>
      <w:r/>
    </w:p>
    <w:p>
      <w:pPr>
        <w:ind w:firstLine="480"/>
        <w:spacing w:line="440" w:lineRule="exact"/>
        <w:rPr>
          <w:rFonts w:ascii="宋体" w:hAnsi="宋体" w:eastAsia="宋体" w:cs="Times New Roman"/>
          <w:sz w:val="24"/>
          <w:szCs w:val="24"/>
        </w:rPr>
      </w:pPr>
      <w:r>
        <w:rPr>
          <w:rFonts w:ascii="宋体" w:hAnsi="宋体" w:eastAsia="宋体" w:cs="Times New Roman"/>
          <w:sz w:val="24"/>
          <w:szCs w:val="24"/>
        </w:rPr>
        <w:t xml:space="preserve">5</w:t>
      </w:r>
      <w:r>
        <w:rPr>
          <w:rFonts w:hint="eastAsia" w:ascii="宋体" w:hAnsi="宋体" w:eastAsia="宋体" w:cs="Times New Roman"/>
          <w:sz w:val="24"/>
          <w:szCs w:val="24"/>
        </w:rPr>
        <w:t xml:space="preserve">、中标人工作人员在岗履行职责期间（包括上下班途中），发生自身的人身伤害、伤亡，均由中标人负责处理并承担经济和道义上的责任，采购人不承担任何责任。</w:t>
      </w:r>
      <w:r/>
    </w:p>
    <w:p>
      <w:pPr>
        <w:ind w:firstLine="482"/>
        <w:spacing w:line="500" w:lineRule="exact"/>
        <w:rPr>
          <w:rFonts w:ascii="Times New Roman" w:hAnsi="Times New Roman" w:eastAsia="宋体" w:cs="Times New Roman"/>
          <w:b/>
          <w:bCs/>
          <w:color w:val="000000"/>
          <w:sz w:val="24"/>
          <w:szCs w:val="20"/>
        </w:rPr>
      </w:pPr>
      <w:r>
        <w:rPr>
          <w:rFonts w:hint="eastAsia" w:ascii="Times New Roman" w:hAnsi="Times New Roman" w:eastAsia="宋体" w:cs="Times New Roman"/>
          <w:b/>
          <w:bCs/>
          <w:color w:val="000000"/>
          <w:sz w:val="24"/>
          <w:szCs w:val="20"/>
        </w:rPr>
        <w:t xml:space="preserve">注：除以上货物参数，其余服务项目须满足国标（或行业）相关要求。</w:t>
      </w:r>
      <w:r/>
    </w:p>
    <w:p>
      <w:pPr>
        <w:ind w:firstLine="482"/>
        <w:spacing w:line="500" w:lineRule="exact"/>
        <w:rPr>
          <w:rFonts w:ascii="Times New Roman" w:hAnsi="Times New Roman" w:eastAsia="宋体" w:cs="Times New Roman"/>
          <w:b/>
          <w:bCs/>
          <w:color w:val="000000"/>
          <w:sz w:val="24"/>
          <w:szCs w:val="20"/>
        </w:rPr>
      </w:pPr>
      <w:r>
        <w:rPr>
          <w:rFonts w:ascii="Times New Roman" w:hAnsi="Times New Roman" w:eastAsia="宋体" w:cs="Times New Roman"/>
          <w:b/>
          <w:bCs/>
          <w:color w:val="000000"/>
          <w:sz w:val="24"/>
          <w:szCs w:val="20"/>
        </w:rPr>
      </w:r>
      <w:r/>
    </w:p>
    <w:p>
      <w:pPr>
        <w:keepNext/>
        <w:spacing w:line="460" w:lineRule="exact"/>
        <w:rPr>
          <w:rFonts w:ascii="Times New Roman" w:hAnsi="Times New Roman" w:eastAsia="宋体" w:cs="Times New Roman"/>
          <w:b/>
          <w:bCs/>
          <w:sz w:val="28"/>
          <w:szCs w:val="28"/>
        </w:rPr>
        <w:outlineLvl w:val="1"/>
      </w:pPr>
      <w:r/>
      <w:bookmarkStart w:id="417" w:name="_Toc20883"/>
      <w:r/>
      <w:bookmarkStart w:id="418" w:name="_Toc22218"/>
      <w:r/>
      <w:bookmarkStart w:id="419" w:name="_Toc15935"/>
      <w:r/>
      <w:bookmarkStart w:id="420" w:name="_Toc29088"/>
      <w:r/>
      <w:bookmarkStart w:id="421" w:name="_Toc12751"/>
      <w:r/>
      <w:bookmarkStart w:id="422" w:name="_Toc3902"/>
      <w:r/>
      <w:bookmarkStart w:id="423" w:name="_Toc20052"/>
      <w:r/>
      <w:bookmarkStart w:id="424" w:name="_Toc217308263"/>
      <w:r>
        <w:rPr>
          <w:rFonts w:hint="eastAsia" w:ascii="Times New Roman" w:hAnsi="Times New Roman" w:eastAsia="宋体" w:cs="Times New Roman"/>
          <w:b/>
          <w:bCs/>
          <w:sz w:val="28"/>
          <w:szCs w:val="28"/>
        </w:rPr>
        <w:t xml:space="preserve">八</w:t>
      </w:r>
      <w:r>
        <w:rPr>
          <w:rFonts w:hint="eastAsia" w:ascii="Times New Roman" w:hAnsi="Times New Roman" w:eastAsia="宋体" w:cs="Times New Roman"/>
          <w:b/>
          <w:bCs/>
          <w:sz w:val="28"/>
          <w:szCs w:val="28"/>
        </w:rPr>
        <w:t xml:space="preserve">、质量保证和售后服务要求：</w:t>
      </w:r>
      <w:bookmarkEnd w:id="417"/>
      <w:r/>
      <w:bookmarkEnd w:id="418"/>
      <w:r/>
      <w:bookmarkEnd w:id="419"/>
      <w:r/>
      <w:bookmarkEnd w:id="420"/>
      <w:r/>
      <w:bookmarkEnd w:id="421"/>
      <w:r/>
      <w:bookmarkEnd w:id="422"/>
      <w:r/>
      <w:bookmarkEnd w:id="423"/>
      <w:r/>
      <w:bookmarkEnd w:id="424"/>
      <w:r/>
      <w:r/>
    </w:p>
    <w:p>
      <w:pPr>
        <w:ind w:firstLine="480"/>
        <w:spacing w:line="45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本项目中所有投标人提供货物的</w:t>
      </w:r>
      <w:r>
        <w:rPr>
          <w:rFonts w:ascii="Times New Roman" w:hAnsi="Times New Roman" w:eastAsia="宋体" w:cs="Times New Roman"/>
          <w:sz w:val="24"/>
          <w:szCs w:val="24"/>
        </w:rPr>
        <w:t xml:space="preserve">免费</w:t>
      </w:r>
      <w:r>
        <w:rPr>
          <w:rFonts w:hint="eastAsia" w:ascii="Times New Roman" w:hAnsi="Times New Roman" w:eastAsia="宋体" w:cs="Times New Roman"/>
          <w:sz w:val="24"/>
          <w:szCs w:val="24"/>
        </w:rPr>
        <w:t xml:space="preserve">质量保证</w:t>
      </w:r>
      <w:r>
        <w:rPr>
          <w:rFonts w:ascii="Times New Roman" w:hAnsi="Times New Roman" w:eastAsia="宋体" w:cs="Times New Roman"/>
          <w:sz w:val="24"/>
          <w:szCs w:val="24"/>
        </w:rPr>
        <w:t xml:space="preserve">期</w:t>
      </w:r>
      <w:r>
        <w:rPr>
          <w:rFonts w:hint="eastAsia" w:ascii="Times New Roman" w:hAnsi="Times New Roman" w:eastAsia="宋体" w:cs="Times New Roman"/>
          <w:sz w:val="24"/>
          <w:szCs w:val="24"/>
        </w:rPr>
        <w:t xml:space="preserve">为</w:t>
      </w: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年（</w:t>
      </w:r>
      <w:r>
        <w:rPr>
          <w:rFonts w:hint="eastAsia" w:ascii="Times New Roman" w:hAnsi="Times New Roman" w:eastAsia="宋体" w:cs="Times New Roman"/>
          <w:sz w:val="24"/>
          <w:szCs w:val="24"/>
        </w:rPr>
        <w:t xml:space="preserve">或以上</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免费</w:t>
      </w:r>
      <w:r>
        <w:rPr>
          <w:rFonts w:hint="eastAsia" w:ascii="Times New Roman" w:hAnsi="Times New Roman" w:eastAsia="宋体" w:cs="Times New Roman"/>
          <w:sz w:val="24"/>
          <w:szCs w:val="24"/>
        </w:rPr>
        <w:t xml:space="preserve">质量保证</w:t>
      </w:r>
      <w:r>
        <w:rPr>
          <w:rFonts w:ascii="Times New Roman" w:hAnsi="Times New Roman" w:eastAsia="宋体" w:cs="Times New Roman"/>
          <w:sz w:val="24"/>
          <w:szCs w:val="24"/>
        </w:rPr>
        <w:t xml:space="preserve">期</w:t>
      </w:r>
      <w:r>
        <w:rPr>
          <w:rFonts w:hint="eastAsia" w:ascii="Times New Roman" w:hAnsi="Times New Roman" w:eastAsia="宋体" w:cs="Times New Roman"/>
          <w:sz w:val="24"/>
          <w:szCs w:val="24"/>
        </w:rPr>
        <w:t xml:space="preserve">自采购人验收合格之日起计算。</w:t>
      </w:r>
      <w:r/>
    </w:p>
    <w:p>
      <w:pPr>
        <w:ind w:firstLine="480"/>
        <w:spacing w:line="45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、在免费质量保证期内，因货物</w:t>
      </w:r>
      <w:r>
        <w:rPr>
          <w:rFonts w:hint="eastAsia" w:ascii="Times New Roman" w:hAnsi="Times New Roman" w:eastAsia="宋体" w:cs="Times New Roman"/>
          <w:sz w:val="24"/>
          <w:szCs w:val="24"/>
        </w:rPr>
        <w:t xml:space="preserve">设计、制造、施工、安装</w:t>
      </w:r>
      <w:r>
        <w:rPr>
          <w:rFonts w:ascii="Times New Roman" w:hAnsi="Times New Roman" w:eastAsia="宋体" w:cs="Times New Roman"/>
          <w:sz w:val="24"/>
          <w:szCs w:val="24"/>
        </w:rPr>
        <w:t xml:space="preserve">原因出现的任何质量问题，</w:t>
      </w:r>
      <w:r>
        <w:rPr>
          <w:rFonts w:ascii="Times New Roman" w:hAnsi="Times New Roman" w:eastAsia="宋体" w:cs="Times New Roman"/>
          <w:sz w:val="24"/>
        </w:rPr>
        <w:t xml:space="preserve">投标人</w:t>
      </w:r>
      <w:r>
        <w:rPr>
          <w:rFonts w:ascii="Times New Roman" w:hAnsi="Times New Roman" w:eastAsia="宋体" w:cs="Times New Roman"/>
          <w:sz w:val="24"/>
          <w:szCs w:val="24"/>
        </w:rPr>
        <w:t xml:space="preserve">应负责更换或维修，由此产生的一切费用由</w:t>
      </w:r>
      <w:r>
        <w:rPr>
          <w:rFonts w:ascii="Times New Roman" w:hAnsi="Times New Roman" w:eastAsia="宋体" w:cs="Times New Roman"/>
          <w:sz w:val="24"/>
        </w:rPr>
        <w:t xml:space="preserve">投标人</w:t>
      </w:r>
      <w:r>
        <w:rPr>
          <w:rFonts w:ascii="Times New Roman" w:hAnsi="Times New Roman" w:eastAsia="宋体" w:cs="Times New Roman"/>
          <w:sz w:val="24"/>
          <w:szCs w:val="24"/>
        </w:rPr>
        <w:t xml:space="preserve">承担。</w:t>
      </w:r>
      <w:r/>
    </w:p>
    <w:p>
      <w:pPr>
        <w:spacing w:line="312" w:lineRule="atLeast"/>
        <w:rPr>
          <w:rFonts w:ascii="宋体" w:hAnsi="Times New Roman" w:eastAsia="宋体" w:cs="Times New Roman"/>
          <w:sz w:val="28"/>
          <w:szCs w:val="20"/>
        </w:rPr>
      </w:pPr>
      <w:r/>
      <w:bookmarkStart w:id="425" w:name="_Toc2427"/>
      <w:r/>
      <w:r/>
    </w:p>
    <w:p>
      <w:pPr>
        <w:spacing w:line="450" w:lineRule="exact"/>
        <w:rPr>
          <w:rFonts w:ascii="宋体" w:hAnsi="宋体" w:eastAsia="宋体" w:cs="Times New Roman"/>
          <w:b/>
          <w:bCs/>
          <w:sz w:val="28"/>
          <w:szCs w:val="28"/>
        </w:rPr>
        <w:outlineLvl w:val="1"/>
      </w:pPr>
      <w:r/>
      <w:bookmarkStart w:id="426" w:name="_Toc10649"/>
      <w:r/>
      <w:bookmarkStart w:id="427" w:name="_Toc217308264"/>
      <w:r>
        <w:rPr>
          <w:rFonts w:hint="eastAsia" w:ascii="宋体" w:hAnsi="宋体" w:eastAsia="宋体" w:cs="Times New Roman"/>
          <w:b/>
          <w:bCs/>
          <w:sz w:val="28"/>
          <w:szCs w:val="28"/>
        </w:rPr>
        <w:t xml:space="preserve">九</w:t>
      </w:r>
      <w:r>
        <w:rPr>
          <w:rFonts w:hint="eastAsia" w:ascii="宋体" w:hAnsi="宋体" w:eastAsia="宋体" w:cs="Times New Roman"/>
          <w:b/>
          <w:bCs/>
          <w:sz w:val="28"/>
          <w:szCs w:val="28"/>
        </w:rPr>
        <w:t xml:space="preserve">、货物检测验收：</w:t>
      </w:r>
      <w:bookmarkEnd w:id="425"/>
      <w:r/>
      <w:bookmarkEnd w:id="426"/>
      <w:r/>
      <w:bookmarkEnd w:id="427"/>
      <w:r/>
      <w:r/>
    </w:p>
    <w:p>
      <w:pPr>
        <w:ind w:firstLine="480"/>
        <w:spacing w:line="450" w:lineRule="exact"/>
        <w:rPr>
          <w:rFonts w:ascii="Times New Roman" w:hAnsi="Times New Roman" w:eastAsia="宋体" w:cs="Times New Roman"/>
          <w:sz w:val="24"/>
          <w:szCs w:val="20"/>
        </w:rPr>
      </w:pPr>
      <w:r>
        <w:rPr>
          <w:rFonts w:ascii="Times New Roman" w:hAnsi="Times New Roman" w:eastAsia="宋体" w:cs="Times New Roman"/>
          <w:sz w:val="24"/>
          <w:szCs w:val="20"/>
        </w:rPr>
        <w:t xml:space="preserve">1</w:t>
      </w:r>
      <w:r>
        <w:rPr>
          <w:rFonts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采购人有权指定法定检验机构对中标人所供货物进行不定期抽检，检验费用由中标人承担。只要出现一次检验结果不合格，采购人有权要求中标人在规定时间内纠正错误，并承担由此造成的全部损失；造成严重后果的，采购人有权无条件解除合同；所有损失由中标人承担。</w:t>
      </w:r>
      <w:r/>
    </w:p>
    <w:p>
      <w:pPr>
        <w:ind w:firstLine="480"/>
        <w:spacing w:line="45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2</w:t>
      </w:r>
      <w:r>
        <w:rPr>
          <w:rFonts w:hint="eastAsia" w:ascii="Times New Roman" w:hAnsi="Times New Roman" w:eastAsia="宋体" w:cs="Times New Roman"/>
          <w:sz w:val="24"/>
          <w:szCs w:val="20"/>
        </w:rPr>
        <w:t xml:space="preserve">、验收标准：符合相关国家标准规范，货物生产厂家说明书、合格证书及相关技术资料（由中标人提供），招标文件要求及中标人承诺的其它指标。如出现技术指标达不到招标文件要求或投标文件中所承诺标准等检测不合格的情况，采购人将认定验收不合格。</w:t>
      </w:r>
      <w:r/>
    </w:p>
    <w:p>
      <w:pPr>
        <w:ind w:firstLine="480"/>
        <w:spacing w:line="450" w:lineRule="exact"/>
        <w:rPr>
          <w:rFonts w:ascii="Times New Roman" w:hAnsi="Times New Roman" w:eastAsia="宋体" w:cs="Times New Roman"/>
          <w:sz w:val="24"/>
          <w:szCs w:val="20"/>
        </w:rPr>
      </w:pPr>
      <w:r>
        <w:rPr>
          <w:rFonts w:ascii="Times New Roman" w:hAnsi="Times New Roman" w:eastAsia="宋体" w:cs="Times New Roman"/>
          <w:sz w:val="24"/>
          <w:szCs w:val="20"/>
        </w:rPr>
        <w:t xml:space="preserve">3</w:t>
      </w:r>
      <w:r>
        <w:rPr>
          <w:rFonts w:ascii="Times New Roman" w:hAnsi="Times New Roman" w:eastAsia="宋体" w:cs="Times New Roman"/>
          <w:sz w:val="24"/>
          <w:szCs w:val="20"/>
        </w:rPr>
        <w:t xml:space="preserve">、投标人须保证所投产品的任何一部分不受第三方提出侵犯其专利权、商标权、知识产权和工业设计权的指控。采购人使用该货物的任何一部分，当受第三方提出的侵犯其专利权、商标权或工业设计权的投诉时，一切后果由投标人负责。</w:t>
      </w:r>
      <w:r/>
    </w:p>
    <w:p>
      <w:pPr>
        <w:spacing w:line="312" w:lineRule="atLeast"/>
        <w:rPr>
          <w:rFonts w:ascii="宋体" w:hAnsi="Times New Roman" w:eastAsia="宋体" w:cs="Times New Roman"/>
          <w:b/>
          <w:sz w:val="24"/>
          <w:szCs w:val="24"/>
        </w:rPr>
      </w:pPr>
      <w:r>
        <w:rPr>
          <w:rFonts w:ascii="宋体" w:hAnsi="Times New Roman" w:eastAsia="宋体" w:cs="Times New Roman"/>
          <w:b/>
          <w:sz w:val="24"/>
          <w:szCs w:val="24"/>
        </w:rPr>
      </w:r>
      <w:r/>
    </w:p>
    <w:p>
      <w:pPr>
        <w:spacing w:line="440" w:lineRule="exact"/>
        <w:rPr>
          <w:rFonts w:ascii="Times New Roman" w:hAnsi="Times New Roman" w:eastAsia="宋体" w:cs="Times New Roman"/>
          <w:b/>
          <w:bCs/>
          <w:sz w:val="28"/>
          <w:szCs w:val="28"/>
        </w:rPr>
        <w:outlineLvl w:val="1"/>
      </w:pPr>
      <w:r/>
      <w:bookmarkStart w:id="428" w:name="_Toc217308265"/>
      <w:r>
        <w:rPr>
          <w:rFonts w:hint="eastAsia" w:ascii="Times New Roman" w:hAnsi="Times New Roman" w:eastAsia="宋体" w:cs="Times New Roman"/>
          <w:b/>
          <w:bCs/>
          <w:sz w:val="28"/>
          <w:szCs w:val="28"/>
        </w:rPr>
        <w:t xml:space="preserve">十</w:t>
      </w:r>
      <w:r>
        <w:rPr>
          <w:rFonts w:hint="eastAsia" w:ascii="Times New Roman" w:hAnsi="Times New Roman" w:eastAsia="宋体" w:cs="Times New Roman"/>
          <w:b/>
          <w:bCs/>
          <w:sz w:val="28"/>
          <w:szCs w:val="28"/>
        </w:rPr>
        <w:t xml:space="preserve">、实质性要求</w:t>
      </w:r>
      <w:bookmarkEnd w:id="428"/>
      <w:r/>
      <w:r/>
    </w:p>
    <w:p>
      <w:pPr>
        <w:ind w:firstLine="480"/>
        <w:rPr>
          <w:rFonts w:ascii="宋体" w:hAnsi="宋体" w:eastAsia="宋体" w:cs="Times New Roman"/>
          <w:sz w:val="24"/>
          <w:szCs w:val="24"/>
        </w:rPr>
      </w:pPr>
      <w:r>
        <w:rPr>
          <w:rFonts w:hint="eastAsia" w:ascii="宋体" w:hAnsi="宋体" w:eastAsia="宋体" w:cs="Times New Roman"/>
          <w:sz w:val="24"/>
          <w:szCs w:val="24"/>
        </w:rPr>
        <w:t xml:space="preserve">本招标文件中斜体且有下划线部分为实质性要求和条件，投标人应实质性响应，否则将视为无效投标。</w:t>
      </w:r>
      <w:r/>
    </w:p>
    <w:p>
      <w:pPr>
        <w:ind w:firstLine="480"/>
        <w:rPr>
          <w:rFonts w:ascii="宋体" w:hAnsi="宋体" w:eastAsia="宋体" w:cs="Times New Roman"/>
          <w:sz w:val="24"/>
          <w:szCs w:val="24"/>
        </w:rPr>
      </w:pPr>
      <w:r>
        <w:rPr>
          <w:rFonts w:ascii="宋体" w:hAnsi="宋体" w:eastAsia="宋体" w:cs="Times New Roman"/>
          <w:sz w:val="24"/>
          <w:szCs w:val="24"/>
        </w:rPr>
      </w:r>
      <w:r/>
    </w:p>
    <w:p>
      <w:pPr>
        <w:spacing w:line="440" w:lineRule="exact"/>
        <w:rPr>
          <w:rFonts w:ascii="Times New Roman" w:hAnsi="Times New Roman" w:eastAsia="宋体" w:cs="Times New Roman"/>
          <w:b/>
          <w:bCs/>
          <w:sz w:val="28"/>
          <w:szCs w:val="28"/>
        </w:rPr>
        <w:outlineLvl w:val="1"/>
      </w:pPr>
      <w:r/>
      <w:bookmarkStart w:id="429" w:name="_Toc215591034"/>
      <w:r/>
      <w:bookmarkStart w:id="430" w:name="_Toc217308266"/>
      <w:r>
        <w:rPr>
          <w:rFonts w:hint="eastAsia" w:ascii="Times New Roman" w:hAnsi="Times New Roman" w:eastAsia="宋体" w:cs="Times New Roman"/>
          <w:b/>
          <w:bCs/>
          <w:sz w:val="28"/>
          <w:szCs w:val="28"/>
        </w:rPr>
        <w:t xml:space="preserve">十</w:t>
      </w:r>
      <w:r>
        <w:rPr>
          <w:rFonts w:hint="eastAsia" w:ascii="Times New Roman" w:hAnsi="Times New Roman" w:eastAsia="宋体" w:cs="Times New Roman"/>
          <w:b/>
          <w:bCs/>
          <w:sz w:val="28"/>
          <w:szCs w:val="28"/>
        </w:rPr>
        <w:t xml:space="preserve">一</w:t>
      </w:r>
      <w:r>
        <w:rPr>
          <w:rFonts w:hint="eastAsia" w:ascii="Times New Roman" w:hAnsi="Times New Roman" w:eastAsia="宋体" w:cs="Times New Roman"/>
          <w:b/>
          <w:bCs/>
          <w:sz w:val="28"/>
          <w:szCs w:val="28"/>
        </w:rPr>
        <w:t xml:space="preserve">、考核要求</w:t>
      </w:r>
      <w:bookmarkEnd w:id="429"/>
      <w:r/>
      <w:bookmarkEnd w:id="430"/>
      <w:r/>
      <w:r/>
    </w:p>
    <w:tbl>
      <w:tblPr>
        <w:tblW w:w="4996" w:type="pct"/>
        <w:tblLook w:val="0000" w:firstRow="0" w:lastRow="0" w:firstColumn="0" w:lastColumn="0" w:noHBand="0" w:noVBand="0"/>
      </w:tblPr>
      <w:tblGrid>
        <w:gridCol w:w="505"/>
        <w:gridCol w:w="933"/>
        <w:gridCol w:w="834"/>
        <w:gridCol w:w="1766"/>
        <w:gridCol w:w="4888"/>
        <w:gridCol w:w="740"/>
        <w:gridCol w:w="782"/>
      </w:tblGrid>
      <w:tr>
        <w:trPr>
          <w:trHeight w:val="567"/>
        </w:trPr>
        <w:tc>
          <w:tcPr>
            <w:tcBorders>
              <w:top w:val="single" w:color="000000" w:sz="4" w:space="0"/>
              <w:left w:val="single" w:color="000000" w:sz="4" w:space="0"/>
              <w:bottom w:val="single" w:color="000000" w:sz="4" w:space="0"/>
              <w:right w:val="single" w:color="000000" w:sz="4" w:space="0"/>
            </w:tcBorders>
            <w:tcW w:w="242" w:type="pct"/>
            <w:vAlign w:val="center"/>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序号</w:t>
            </w:r>
            <w:r/>
          </w:p>
        </w:tc>
        <w:tc>
          <w:tcPr>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考核内容</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分值</w:t>
            </w:r>
            <w:r/>
          </w:p>
        </w:tc>
        <w:tc>
          <w:tcPr>
            <w:gridSpan w:val="2"/>
            <w:tcBorders>
              <w:top w:val="single" w:color="000000" w:sz="4" w:space="0"/>
              <w:left w:val="single" w:color="000000" w:sz="4" w:space="0"/>
              <w:bottom w:val="single" w:color="000000" w:sz="4" w:space="0"/>
              <w:right w:val="single" w:color="000000" w:sz="4" w:space="0"/>
            </w:tcBorders>
            <w:tcW w:w="3184" w:type="pct"/>
            <w:vAlign w:val="center"/>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扣分标准</w:t>
            </w:r>
            <w:r/>
          </w:p>
        </w:tc>
        <w:tc>
          <w:tcPr>
            <w:tcBorders>
              <w:top w:val="single" w:color="000000" w:sz="4" w:space="0"/>
              <w:left w:val="single" w:color="000000" w:sz="4" w:space="0"/>
              <w:bottom w:val="single" w:color="000000" w:sz="4" w:space="0"/>
              <w:right w:val="single" w:color="000000" w:sz="4" w:space="0"/>
            </w:tcBorders>
            <w:tcW w:w="354" w:type="pct"/>
            <w:vAlign w:val="center"/>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扣分原因</w:t>
            </w:r>
            <w:r/>
          </w:p>
        </w:tc>
        <w:tc>
          <w:tcPr>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扣分</w:t>
            </w:r>
            <w:r/>
          </w:p>
        </w:tc>
      </w:tr>
      <w:tr>
        <w:trPr>
          <w:trHeight w:val="567"/>
        </w:trPr>
        <w:tc>
          <w:tcPr>
            <w:tcBorders>
              <w:top w:val="single" w:color="000000" w:sz="4" w:space="0"/>
              <w:left w:val="single" w:color="000000" w:sz="4" w:space="0"/>
              <w:bottom w:val="single" w:color="000000" w:sz="4" w:space="0"/>
              <w:right w:val="single" w:color="000000" w:sz="4" w:space="0"/>
            </w:tcBorders>
            <w:tcW w:w="242" w:type="pct"/>
            <w:vAlign w:val="center"/>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资料台帐</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30</w:t>
            </w:r>
            <w:r/>
          </w:p>
        </w:tc>
        <w:tc>
          <w:tcPr>
            <w:gridSpan w:val="2"/>
            <w:tcBorders>
              <w:top w:val="single" w:color="000000" w:sz="4" w:space="0"/>
              <w:left w:val="single" w:color="000000" w:sz="4" w:space="0"/>
              <w:bottom w:val="single" w:color="000000" w:sz="4" w:space="0"/>
              <w:right w:val="single" w:color="000000" w:sz="4" w:space="0"/>
            </w:tcBorders>
            <w:tcW w:w="3184" w:type="pct"/>
            <w:vAlign w:val="center"/>
            <w:textDirection w:val="lrTb"/>
            <w:noWrap w:val="false"/>
          </w:tcPr>
          <w:p>
            <w:pPr>
              <w:spacing w:line="280" w:lineRule="exact"/>
              <w:rPr>
                <w:rFonts w:ascii="宋体" w:hAnsi="宋体" w:eastAsia="宋体" w:cs="宋体"/>
                <w:color w:val="000000"/>
                <w:szCs w:val="21"/>
              </w:rPr>
            </w:pPr>
            <w:r>
              <w:rPr>
                <w:rFonts w:hint="eastAsia" w:ascii="宋体" w:hAnsi="宋体" w:eastAsia="宋体" w:cs="宋体"/>
                <w:color w:val="000000"/>
                <w:szCs w:val="21"/>
              </w:rPr>
              <w:t xml:space="preserve">1.1（5分）无巡查台帐扣2分/次，记录不及时扣1分/次。</w:t>
            </w:r>
            <w:r/>
          </w:p>
          <w:p>
            <w:pPr>
              <w:spacing w:line="280" w:lineRule="exact"/>
              <w:rPr>
                <w:rFonts w:ascii="宋体" w:hAnsi="宋体" w:eastAsia="宋体" w:cs="宋体"/>
                <w:color w:val="000000"/>
                <w:szCs w:val="21"/>
              </w:rPr>
            </w:pPr>
            <w:r>
              <w:rPr>
                <w:rFonts w:hint="eastAsia" w:ascii="宋体" w:hAnsi="宋体" w:eastAsia="宋体" w:cs="宋体"/>
                <w:color w:val="000000"/>
                <w:szCs w:val="21"/>
              </w:rPr>
              <w:t xml:space="preserve">1.2（5分）无施工台帐扣2分，记录不及时、不正确扣1分/次。</w:t>
            </w:r>
            <w:r/>
          </w:p>
          <w:p>
            <w:pPr>
              <w:spacing w:line="280" w:lineRule="exact"/>
              <w:rPr>
                <w:rFonts w:ascii="宋体" w:hAnsi="宋体" w:eastAsia="宋体" w:cs="宋体"/>
                <w:color w:val="000000"/>
                <w:szCs w:val="21"/>
              </w:rPr>
            </w:pPr>
            <w:r>
              <w:rPr>
                <w:rFonts w:hint="eastAsia" w:ascii="宋体" w:hAnsi="宋体" w:eastAsia="宋体" w:cs="宋体"/>
                <w:color w:val="000000"/>
                <w:szCs w:val="21"/>
              </w:rPr>
              <w:t xml:space="preserve">1.3（5分）无仓库台帐扣2分，进出库无手续或手续办理不及时扣1分/次。</w:t>
            </w:r>
            <w:r/>
          </w:p>
          <w:p>
            <w:pPr>
              <w:spacing w:line="280" w:lineRule="exact"/>
              <w:rPr>
                <w:rFonts w:ascii="宋体" w:hAnsi="宋体" w:eastAsia="宋体" w:cs="宋体"/>
                <w:color w:val="000000"/>
                <w:szCs w:val="21"/>
              </w:rPr>
            </w:pPr>
            <w:r>
              <w:rPr>
                <w:rFonts w:hint="eastAsia" w:ascii="宋体" w:hAnsi="宋体" w:eastAsia="宋体" w:cs="宋体"/>
                <w:color w:val="000000"/>
                <w:szCs w:val="21"/>
              </w:rPr>
              <w:t xml:space="preserve">1.4（4分）无年度巡查计划方案扣2分，无专项实施计划扣1分/次。</w:t>
            </w:r>
            <w:r/>
          </w:p>
          <w:p>
            <w:pPr>
              <w:spacing w:line="280" w:lineRule="exact"/>
              <w:rPr>
                <w:rFonts w:ascii="宋体" w:hAnsi="宋体" w:eastAsia="宋体" w:cs="宋体"/>
                <w:color w:val="000000"/>
                <w:szCs w:val="21"/>
              </w:rPr>
            </w:pPr>
            <w:r>
              <w:rPr>
                <w:rFonts w:hint="eastAsia" w:ascii="宋体" w:hAnsi="宋体" w:eastAsia="宋体" w:cs="宋体"/>
                <w:color w:val="000000"/>
                <w:szCs w:val="21"/>
              </w:rPr>
              <w:t xml:space="preserve">1.5（5分）无维修养护实施计划及计划完成情况扣1分/次，巡查发现问题未及时列入维修养护计划扣1分/项。</w:t>
            </w:r>
            <w:r/>
          </w:p>
          <w:p>
            <w:pPr>
              <w:spacing w:line="280" w:lineRule="exact"/>
              <w:rPr>
                <w:rFonts w:ascii="宋体" w:hAnsi="宋体" w:eastAsia="宋体" w:cs="宋体"/>
                <w:color w:val="000000"/>
                <w:szCs w:val="21"/>
              </w:rPr>
            </w:pPr>
            <w:r>
              <w:rPr>
                <w:rFonts w:hint="eastAsia" w:ascii="宋体" w:hAnsi="宋体" w:eastAsia="宋体" w:cs="宋体"/>
                <w:color w:val="000000"/>
                <w:szCs w:val="21"/>
              </w:rPr>
              <w:t xml:space="preserve">1.6（3分）维修养护项目实施无施工方案及措施扣1分/项。</w:t>
            </w:r>
            <w:r/>
          </w:p>
          <w:p>
            <w:pPr>
              <w:spacing w:line="280" w:lineRule="exact"/>
              <w:rPr>
                <w:rFonts w:ascii="宋体" w:hAnsi="宋体" w:eastAsia="宋体" w:cs="宋体"/>
                <w:color w:val="000000"/>
                <w:szCs w:val="21"/>
              </w:rPr>
            </w:pPr>
            <w:r>
              <w:rPr>
                <w:rFonts w:hint="eastAsia" w:ascii="宋体" w:hAnsi="宋体" w:eastAsia="宋体" w:cs="宋体"/>
                <w:color w:val="000000"/>
                <w:szCs w:val="21"/>
              </w:rPr>
              <w:t xml:space="preserve">1.7（3分）签证资料未及时提供扣1分/项。</w:t>
            </w:r>
            <w:r/>
          </w:p>
        </w:tc>
        <w:tc>
          <w:tcPr>
            <w:tcBorders>
              <w:top w:val="single" w:color="000000" w:sz="4" w:space="0"/>
              <w:left w:val="single" w:color="000000" w:sz="4" w:space="0"/>
              <w:bottom w:val="single" w:color="000000" w:sz="4" w:space="0"/>
              <w:right w:val="single" w:color="000000" w:sz="4" w:space="0"/>
            </w:tcBorders>
            <w:tcW w:w="354" w:type="pct"/>
            <w:vAlign w:val="center"/>
            <w:textDirection w:val="lrTb"/>
            <w:noWrap w:val="false"/>
          </w:tcPr>
          <w:p>
            <w:pPr>
              <w:jc w:val="left"/>
              <w:spacing w:line="360" w:lineRule="atLeast"/>
              <w:rPr>
                <w:rFonts w:ascii="宋体" w:hAnsi="宋体" w:eastAsia="宋体" w:cs="宋体"/>
                <w:b/>
                <w:bCs/>
                <w:color w:val="000000"/>
                <w:szCs w:val="21"/>
              </w:rPr>
            </w:pPr>
            <w:r>
              <w:rPr>
                <w:rFonts w:ascii="宋体" w:hAnsi="宋体" w:eastAsia="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spacing w:line="280" w:lineRule="exact"/>
              <w:rPr>
                <w:rFonts w:ascii="宋体" w:hAnsi="宋体" w:eastAsia="宋体" w:cs="宋体"/>
                <w:b/>
                <w:bCs/>
                <w:color w:val="000000"/>
                <w:szCs w:val="21"/>
              </w:rPr>
            </w:pPr>
            <w:r>
              <w:rPr>
                <w:rFonts w:ascii="宋体" w:hAnsi="宋体" w:eastAsia="宋体" w:cs="宋体"/>
                <w:b/>
                <w:bCs/>
                <w:color w:val="000000"/>
                <w:szCs w:val="21"/>
              </w:rPr>
            </w:r>
            <w:r/>
          </w:p>
        </w:tc>
      </w:tr>
      <w:tr>
        <w:trPr>
          <w:trHeight w:val="567"/>
        </w:trPr>
        <w:tc>
          <w:tcPr>
            <w:tcBorders>
              <w:top w:val="single" w:color="000000" w:sz="4" w:space="0"/>
              <w:left w:val="single" w:color="000000" w:sz="4" w:space="0"/>
              <w:bottom w:val="single" w:color="000000" w:sz="4" w:space="0"/>
              <w:right w:val="single" w:color="000000" w:sz="4" w:space="0"/>
            </w:tcBorders>
            <w:tcW w:w="242" w:type="pct"/>
            <w:vAlign w:val="center"/>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2</w:t>
            </w:r>
            <w:r/>
          </w:p>
        </w:tc>
        <w:tc>
          <w:tcPr>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巡查、维修养护质量</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40</w:t>
            </w:r>
            <w:r/>
          </w:p>
        </w:tc>
        <w:tc>
          <w:tcPr>
            <w:gridSpan w:val="2"/>
            <w:tcBorders>
              <w:top w:val="single" w:color="000000" w:sz="4" w:space="0"/>
              <w:left w:val="single" w:color="000000" w:sz="4" w:space="0"/>
              <w:bottom w:val="single" w:color="000000" w:sz="4" w:space="0"/>
              <w:right w:val="single" w:color="000000" w:sz="4" w:space="0"/>
            </w:tcBorders>
            <w:tcW w:w="3184" w:type="pct"/>
            <w:vAlign w:val="center"/>
            <w:textDirection w:val="lrTb"/>
            <w:noWrap w:val="false"/>
          </w:tcPr>
          <w:p>
            <w:pPr>
              <w:spacing w:line="280" w:lineRule="exact"/>
              <w:rPr>
                <w:rFonts w:ascii="宋体" w:hAnsi="宋体" w:eastAsia="宋体" w:cs="宋体"/>
                <w:color w:val="000000"/>
                <w:szCs w:val="21"/>
              </w:rPr>
            </w:pPr>
            <w:r>
              <w:rPr>
                <w:rFonts w:hint="eastAsia" w:ascii="宋体" w:hAnsi="宋体" w:eastAsia="宋体" w:cs="宋体"/>
                <w:color w:val="000000"/>
                <w:szCs w:val="21"/>
              </w:rPr>
              <w:t xml:space="preserve">2.1（</w:t>
            </w:r>
            <w:r>
              <w:rPr>
                <w:rFonts w:ascii="宋体" w:hAnsi="宋体" w:eastAsia="宋体" w:cs="宋体"/>
                <w:color w:val="000000"/>
                <w:szCs w:val="21"/>
              </w:rPr>
              <w:t xml:space="preserve">10</w:t>
            </w:r>
            <w:r>
              <w:rPr>
                <w:rFonts w:hint="eastAsia" w:ascii="宋体" w:hAnsi="宋体" w:eastAsia="宋体" w:cs="宋体"/>
                <w:color w:val="000000"/>
                <w:szCs w:val="21"/>
              </w:rPr>
              <w:t xml:space="preserve">分）未及时发现各类</w:t>
            </w:r>
            <w:r>
              <w:rPr>
                <w:rFonts w:hint="eastAsia" w:ascii="宋体" w:hAnsi="宋体" w:eastAsia="宋体" w:cs="宋体"/>
                <w:color w:val="000000"/>
                <w:szCs w:val="21"/>
              </w:rPr>
              <w:t xml:space="preserve">标志牌</w:t>
            </w:r>
            <w:r>
              <w:rPr>
                <w:rFonts w:ascii="宋体" w:hAnsi="宋体" w:eastAsia="宋体" w:cs="宋体"/>
                <w:color w:val="000000"/>
                <w:szCs w:val="21"/>
              </w:rPr>
              <w:t xml:space="preserve">、警示桩</w:t>
            </w:r>
            <w:r>
              <w:rPr>
                <w:rFonts w:hint="eastAsia" w:ascii="宋体" w:hAnsi="宋体" w:eastAsia="宋体" w:cs="宋体"/>
                <w:color w:val="000000"/>
                <w:szCs w:val="21"/>
              </w:rPr>
              <w:t xml:space="preserve">破损、标识不清楚不正确，扣</w:t>
            </w:r>
            <w:r>
              <w:rPr>
                <w:rFonts w:ascii="宋体" w:hAnsi="宋体" w:eastAsia="宋体" w:cs="宋体"/>
                <w:color w:val="000000"/>
                <w:szCs w:val="21"/>
              </w:rPr>
              <w:t xml:space="preserve">1</w:t>
            </w:r>
            <w:r>
              <w:rPr>
                <w:rFonts w:hint="eastAsia" w:ascii="宋体" w:hAnsi="宋体" w:eastAsia="宋体" w:cs="宋体"/>
                <w:color w:val="000000"/>
                <w:szCs w:val="21"/>
              </w:rPr>
              <w:t xml:space="preserve">分/只。 </w:t>
            </w:r>
            <w:r/>
          </w:p>
          <w:p>
            <w:pPr>
              <w:spacing w:line="280" w:lineRule="exact"/>
              <w:rPr>
                <w:rFonts w:ascii="宋体" w:hAnsi="宋体" w:eastAsia="宋体" w:cs="宋体"/>
                <w:color w:val="000000"/>
                <w:szCs w:val="21"/>
              </w:rPr>
            </w:pPr>
            <w:r>
              <w:rPr>
                <w:rFonts w:hint="eastAsia" w:ascii="宋体" w:hAnsi="宋体" w:eastAsia="宋体" w:cs="宋体"/>
                <w:color w:val="000000"/>
                <w:szCs w:val="21"/>
              </w:rPr>
              <w:t xml:space="preserve">2.</w:t>
            </w:r>
            <w:r>
              <w:rPr>
                <w:rFonts w:ascii="宋体" w:hAnsi="宋体" w:eastAsia="宋体" w:cs="宋体"/>
                <w:color w:val="000000"/>
                <w:szCs w:val="21"/>
              </w:rPr>
              <w:t xml:space="preserve">2</w:t>
            </w:r>
            <w:r>
              <w:rPr>
                <w:rFonts w:hint="eastAsia" w:ascii="宋体" w:hAnsi="宋体" w:eastAsia="宋体" w:cs="宋体"/>
                <w:color w:val="000000"/>
                <w:szCs w:val="21"/>
              </w:rPr>
              <w:t xml:space="preserve">（</w:t>
            </w:r>
            <w:r>
              <w:rPr>
                <w:rFonts w:ascii="宋体" w:hAnsi="宋体" w:eastAsia="宋体" w:cs="宋体"/>
                <w:color w:val="000000"/>
                <w:szCs w:val="21"/>
              </w:rPr>
              <w:t xml:space="preserve">10</w:t>
            </w:r>
            <w:r>
              <w:rPr>
                <w:rFonts w:hint="eastAsia" w:ascii="宋体" w:hAnsi="宋体" w:eastAsia="宋体" w:cs="宋体"/>
                <w:color w:val="000000"/>
                <w:szCs w:val="21"/>
              </w:rPr>
              <w:t xml:space="preserve">分）未及时发现</w:t>
            </w:r>
            <w:r>
              <w:rPr>
                <w:rFonts w:hint="eastAsia" w:ascii="宋体" w:hAnsi="宋体" w:eastAsia="宋体" w:cs="宋体"/>
                <w:color w:val="000000"/>
                <w:szCs w:val="21"/>
              </w:rPr>
              <w:t xml:space="preserve">标线模糊、</w:t>
            </w:r>
            <w:r>
              <w:rPr>
                <w:rFonts w:ascii="宋体" w:hAnsi="宋体" w:eastAsia="宋体" w:cs="宋体"/>
                <w:color w:val="000000"/>
                <w:szCs w:val="21"/>
              </w:rPr>
              <w:t xml:space="preserve">不正确</w:t>
            </w:r>
            <w:r>
              <w:rPr>
                <w:rFonts w:hint="eastAsia" w:ascii="宋体" w:hAnsi="宋体" w:eastAsia="宋体" w:cs="宋体"/>
                <w:color w:val="000000"/>
                <w:szCs w:val="21"/>
              </w:rPr>
              <w:t xml:space="preserve">，扣2分/处，造成事故的，扣5分/次。</w:t>
            </w:r>
            <w:r/>
          </w:p>
          <w:p>
            <w:pPr>
              <w:spacing w:line="280" w:lineRule="exact"/>
              <w:rPr>
                <w:rFonts w:ascii="宋体" w:hAnsi="宋体" w:eastAsia="宋体" w:cs="宋体"/>
                <w:color w:val="000000"/>
                <w:szCs w:val="21"/>
              </w:rPr>
            </w:pPr>
            <w:r>
              <w:rPr>
                <w:rFonts w:hint="eastAsia" w:ascii="宋体" w:hAnsi="宋体" w:eastAsia="宋体" w:cs="宋体"/>
                <w:color w:val="000000"/>
                <w:szCs w:val="21"/>
              </w:rPr>
              <w:t xml:space="preserve">2.</w:t>
            </w:r>
            <w:r>
              <w:rPr>
                <w:rFonts w:ascii="宋体" w:hAnsi="宋体" w:eastAsia="宋体" w:cs="宋体"/>
                <w:color w:val="000000"/>
                <w:szCs w:val="21"/>
              </w:rPr>
              <w:t xml:space="preserve">3</w:t>
            </w:r>
            <w:r>
              <w:rPr>
                <w:rFonts w:hint="eastAsia" w:ascii="宋体" w:hAnsi="宋体" w:eastAsia="宋体" w:cs="宋体"/>
                <w:color w:val="000000"/>
                <w:szCs w:val="21"/>
              </w:rPr>
              <w:t xml:space="preserve">（</w:t>
            </w:r>
            <w:r>
              <w:rPr>
                <w:rFonts w:ascii="宋体" w:hAnsi="宋体" w:eastAsia="宋体" w:cs="宋体"/>
                <w:color w:val="000000"/>
                <w:szCs w:val="21"/>
              </w:rPr>
              <w:t xml:space="preserve">4</w:t>
            </w:r>
            <w:r>
              <w:rPr>
                <w:rFonts w:hint="eastAsia" w:ascii="宋体" w:hAnsi="宋体" w:eastAsia="宋体" w:cs="宋体"/>
                <w:color w:val="000000"/>
                <w:szCs w:val="21"/>
              </w:rPr>
              <w:t xml:space="preserve">分）未按要求组织防汛、防台检查、排查。扣1分/次。</w:t>
            </w:r>
            <w:r/>
          </w:p>
          <w:p>
            <w:pPr>
              <w:spacing w:line="280" w:lineRule="exact"/>
              <w:rPr>
                <w:rFonts w:ascii="宋体" w:hAnsi="宋体" w:eastAsia="宋体" w:cs="宋体"/>
                <w:color w:val="000000"/>
                <w:szCs w:val="21"/>
              </w:rPr>
            </w:pPr>
            <w:r>
              <w:rPr>
                <w:rFonts w:hint="eastAsia" w:ascii="宋体" w:hAnsi="宋体" w:eastAsia="宋体" w:cs="宋体"/>
                <w:color w:val="000000"/>
                <w:szCs w:val="21"/>
              </w:rPr>
              <w:t xml:space="preserve">2.</w:t>
            </w:r>
            <w:r>
              <w:rPr>
                <w:rFonts w:ascii="宋体" w:hAnsi="宋体" w:eastAsia="宋体" w:cs="宋体"/>
                <w:color w:val="000000"/>
                <w:szCs w:val="21"/>
              </w:rPr>
              <w:t xml:space="preserve">4</w:t>
            </w:r>
            <w:r>
              <w:rPr>
                <w:rFonts w:hint="eastAsia" w:ascii="宋体" w:hAnsi="宋体" w:eastAsia="宋体" w:cs="宋体"/>
                <w:color w:val="000000"/>
                <w:szCs w:val="21"/>
              </w:rPr>
              <w:t xml:space="preserve">（</w:t>
            </w:r>
            <w:r>
              <w:rPr>
                <w:rFonts w:ascii="宋体" w:hAnsi="宋体" w:eastAsia="宋体" w:cs="宋体"/>
                <w:color w:val="000000"/>
                <w:szCs w:val="21"/>
              </w:rPr>
              <w:t xml:space="preserve">4</w:t>
            </w:r>
            <w:r>
              <w:rPr>
                <w:rFonts w:hint="eastAsia" w:ascii="宋体" w:hAnsi="宋体" w:eastAsia="宋体" w:cs="宋体"/>
                <w:color w:val="000000"/>
                <w:szCs w:val="21"/>
              </w:rPr>
              <w:t xml:space="preserve">分）有危害市政设施的行为及作业，未发现或发现后未阻止未上报的，扣1分/次。</w:t>
            </w:r>
            <w:r/>
          </w:p>
          <w:p>
            <w:pPr>
              <w:spacing w:line="280" w:lineRule="exact"/>
              <w:rPr>
                <w:rFonts w:ascii="宋体" w:hAnsi="宋体" w:eastAsia="宋体" w:cs="宋体"/>
                <w:color w:val="000000"/>
                <w:szCs w:val="21"/>
              </w:rPr>
            </w:pPr>
            <w:r>
              <w:rPr>
                <w:rFonts w:hint="eastAsia" w:ascii="宋体" w:hAnsi="宋体" w:eastAsia="宋体" w:cs="宋体"/>
                <w:color w:val="000000"/>
                <w:szCs w:val="21"/>
              </w:rPr>
              <w:t xml:space="preserve">2.</w:t>
            </w:r>
            <w:r>
              <w:rPr>
                <w:rFonts w:ascii="宋体" w:hAnsi="宋体" w:eastAsia="宋体" w:cs="宋体"/>
                <w:color w:val="000000"/>
                <w:szCs w:val="21"/>
              </w:rPr>
              <w:t xml:space="preserve">5</w:t>
            </w:r>
            <w:r>
              <w:rPr>
                <w:rFonts w:hint="eastAsia" w:ascii="宋体" w:hAnsi="宋体" w:eastAsia="宋体" w:cs="宋体"/>
                <w:color w:val="000000"/>
                <w:szCs w:val="21"/>
              </w:rPr>
              <w:t xml:space="preserve">（</w:t>
            </w:r>
            <w:r>
              <w:rPr>
                <w:rFonts w:ascii="宋体" w:hAnsi="宋体" w:eastAsia="宋体" w:cs="宋体"/>
                <w:color w:val="000000"/>
                <w:szCs w:val="21"/>
              </w:rPr>
              <w:t xml:space="preserve">6</w:t>
            </w:r>
            <w:r>
              <w:rPr>
                <w:rFonts w:hint="eastAsia" w:ascii="宋体" w:hAnsi="宋体" w:eastAsia="宋体" w:cs="宋体"/>
                <w:color w:val="000000"/>
                <w:szCs w:val="21"/>
              </w:rPr>
              <w:t xml:space="preserve">分）施工作业质量不符合国家行业相关标准规范要求扣2分/ 次。</w:t>
            </w:r>
            <w:r/>
          </w:p>
          <w:p>
            <w:pPr>
              <w:spacing w:line="280" w:lineRule="exact"/>
              <w:rPr>
                <w:rFonts w:ascii="宋体" w:hAnsi="宋体" w:eastAsia="宋体" w:cs="宋体"/>
                <w:color w:val="000000"/>
                <w:szCs w:val="21"/>
              </w:rPr>
            </w:pPr>
            <w:r>
              <w:rPr>
                <w:rFonts w:hint="eastAsia" w:ascii="宋体" w:hAnsi="宋体" w:eastAsia="宋体" w:cs="宋体"/>
                <w:color w:val="000000"/>
                <w:szCs w:val="21"/>
              </w:rPr>
              <w:t xml:space="preserve">2.</w:t>
            </w:r>
            <w:r>
              <w:rPr>
                <w:rFonts w:ascii="宋体" w:hAnsi="宋体" w:eastAsia="宋体" w:cs="宋体"/>
                <w:color w:val="000000"/>
                <w:szCs w:val="21"/>
              </w:rPr>
              <w:t xml:space="preserve">6</w:t>
            </w:r>
            <w:r>
              <w:rPr>
                <w:rFonts w:hint="eastAsia" w:ascii="宋体" w:hAnsi="宋体" w:eastAsia="宋体" w:cs="宋体"/>
                <w:color w:val="000000"/>
                <w:szCs w:val="21"/>
              </w:rPr>
              <w:t xml:space="preserve">（</w:t>
            </w:r>
            <w:r>
              <w:rPr>
                <w:rFonts w:ascii="宋体" w:hAnsi="宋体" w:eastAsia="宋体" w:cs="宋体"/>
                <w:color w:val="000000"/>
                <w:szCs w:val="21"/>
              </w:rPr>
              <w:t xml:space="preserve">6</w:t>
            </w:r>
            <w:r>
              <w:rPr>
                <w:rFonts w:hint="eastAsia" w:ascii="宋体" w:hAnsi="宋体" w:eastAsia="宋体" w:cs="宋体"/>
                <w:color w:val="000000"/>
                <w:szCs w:val="21"/>
              </w:rPr>
              <w:t xml:space="preserve">分）不按计划方案实施扣1分/次，工期无故延迟扣2分/次。</w:t>
            </w:r>
            <w:r/>
          </w:p>
        </w:tc>
        <w:tc>
          <w:tcPr>
            <w:tcBorders>
              <w:top w:val="single" w:color="000000" w:sz="4" w:space="0"/>
              <w:left w:val="single" w:color="000000" w:sz="4" w:space="0"/>
              <w:bottom w:val="single" w:color="000000" w:sz="4" w:space="0"/>
              <w:right w:val="single" w:color="000000" w:sz="4" w:space="0"/>
            </w:tcBorders>
            <w:tcW w:w="354" w:type="pct"/>
            <w:vAlign w:val="center"/>
            <w:textDirection w:val="lrTb"/>
            <w:noWrap w:val="false"/>
          </w:tcPr>
          <w:p>
            <w:pPr>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spacing w:line="280" w:lineRule="exact"/>
              <w:rPr>
                <w:rFonts w:ascii="宋体" w:hAnsi="宋体" w:eastAsia="宋体" w:cs="宋体"/>
                <w:b/>
                <w:bCs/>
                <w:color w:val="000000"/>
                <w:szCs w:val="21"/>
              </w:rPr>
            </w:pPr>
            <w:r>
              <w:rPr>
                <w:rFonts w:ascii="宋体" w:hAnsi="宋体" w:eastAsia="宋体" w:cs="宋体"/>
                <w:b/>
                <w:bCs/>
                <w:color w:val="000000"/>
                <w:szCs w:val="21"/>
              </w:rPr>
            </w:r>
            <w:r/>
          </w:p>
        </w:tc>
      </w:tr>
      <w:tr>
        <w:trPr>
          <w:trHeight w:val="5554"/>
        </w:trPr>
        <w:tc>
          <w:tcPr>
            <w:tcBorders>
              <w:top w:val="single" w:color="000000" w:sz="4" w:space="0"/>
              <w:left w:val="single" w:color="000000" w:sz="4" w:space="0"/>
              <w:bottom w:val="single" w:color="000000" w:sz="4" w:space="0"/>
              <w:right w:val="single" w:color="000000" w:sz="4" w:space="0"/>
            </w:tcBorders>
            <w:tcW w:w="242" w:type="pct"/>
            <w:vAlign w:val="center"/>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3</w:t>
            </w:r>
            <w:r/>
          </w:p>
        </w:tc>
        <w:tc>
          <w:tcPr>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安全文明作业</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20</w:t>
            </w:r>
            <w:r/>
          </w:p>
        </w:tc>
        <w:tc>
          <w:tcPr>
            <w:gridSpan w:val="2"/>
            <w:tcBorders>
              <w:top w:val="single" w:color="000000" w:sz="4" w:space="0"/>
              <w:left w:val="single" w:color="000000" w:sz="4" w:space="0"/>
              <w:bottom w:val="single" w:color="000000" w:sz="4" w:space="0"/>
              <w:right w:val="single" w:color="000000" w:sz="4" w:space="0"/>
            </w:tcBorders>
            <w:tcW w:w="3184" w:type="pct"/>
            <w:vAlign w:val="center"/>
            <w:textDirection w:val="lrTb"/>
            <w:noWrap w:val="false"/>
          </w:tcPr>
          <w:p>
            <w:pPr>
              <w:spacing w:line="280" w:lineRule="exact"/>
              <w:rPr>
                <w:rFonts w:ascii="宋体" w:hAnsi="宋体" w:eastAsia="宋体" w:cs="宋体"/>
                <w:color w:val="000000"/>
                <w:szCs w:val="21"/>
              </w:rPr>
            </w:pPr>
            <w:r>
              <w:rPr>
                <w:rFonts w:hint="eastAsia" w:ascii="宋体" w:hAnsi="宋体" w:eastAsia="宋体" w:cs="宋体"/>
                <w:color w:val="000000"/>
                <w:szCs w:val="21"/>
              </w:rPr>
              <w:t xml:space="preserve">3.1（3分）不按规定着装，扣0.5分/人次。</w:t>
            </w:r>
            <w:r/>
          </w:p>
          <w:p>
            <w:pPr>
              <w:spacing w:line="280" w:lineRule="exact"/>
              <w:rPr>
                <w:rFonts w:ascii="宋体" w:hAnsi="宋体" w:eastAsia="宋体" w:cs="宋体"/>
                <w:color w:val="000000"/>
                <w:szCs w:val="21"/>
              </w:rPr>
            </w:pPr>
            <w:r>
              <w:rPr>
                <w:rFonts w:hint="eastAsia" w:ascii="宋体" w:hAnsi="宋体" w:eastAsia="宋体" w:cs="宋体"/>
                <w:color w:val="000000"/>
                <w:szCs w:val="21"/>
              </w:rPr>
              <w:t xml:space="preserve">3.2（5分）养护作业现场设置明显安全标志和采取有效的安全防护措施，未设置扣2分/处，设置不符合要求扣1分/</w:t>
            </w:r>
            <w:r>
              <w:rPr>
                <w:rFonts w:hint="eastAsia" w:ascii="宋体" w:hAnsi="宋体" w:eastAsia="宋体" w:cs="宋体"/>
                <w:color w:val="000000"/>
                <w:szCs w:val="21"/>
              </w:rPr>
              <w:t xml:space="preserve">处</w:t>
            </w:r>
            <w:r>
              <w:rPr>
                <w:rFonts w:hint="eastAsia" w:ascii="宋体" w:hAnsi="宋体" w:eastAsia="宋体" w:cs="宋体"/>
                <w:color w:val="000000"/>
                <w:szCs w:val="21"/>
              </w:rPr>
              <w:t xml:space="preserve">。夜间无明显警示标志，扣1分/处。因养护作业安全措施不到位造成事故的，扣5分/次。</w:t>
            </w:r>
            <w:r/>
          </w:p>
          <w:p>
            <w:pPr>
              <w:spacing w:line="280" w:lineRule="exact"/>
              <w:rPr>
                <w:rFonts w:ascii="宋体" w:hAnsi="宋体" w:eastAsia="宋体" w:cs="宋体"/>
                <w:color w:val="000000"/>
                <w:szCs w:val="21"/>
              </w:rPr>
            </w:pPr>
            <w:r>
              <w:rPr>
                <w:rFonts w:hint="eastAsia" w:ascii="宋体" w:hAnsi="宋体" w:eastAsia="宋体" w:cs="宋体"/>
                <w:color w:val="000000"/>
                <w:szCs w:val="21"/>
              </w:rPr>
              <w:t xml:space="preserve">3.3（3分）直接在路面上或草坪内拌砂浆混凝土，扣1分/处。</w:t>
            </w:r>
            <w:r/>
          </w:p>
          <w:p>
            <w:pPr>
              <w:spacing w:line="280" w:lineRule="exact"/>
              <w:rPr>
                <w:rFonts w:ascii="宋体" w:hAnsi="宋体" w:eastAsia="宋体" w:cs="宋体"/>
                <w:color w:val="000000"/>
                <w:szCs w:val="21"/>
              </w:rPr>
            </w:pPr>
            <w:r>
              <w:rPr>
                <w:rFonts w:hint="eastAsia" w:ascii="宋体" w:hAnsi="宋体" w:eastAsia="宋体" w:cs="宋体"/>
                <w:color w:val="000000"/>
                <w:szCs w:val="21"/>
              </w:rPr>
              <w:t xml:space="preserve">3.4（3分）未经同意破坏绿化扣1-3分/处，影响其他设施扣1分/处。</w:t>
            </w:r>
            <w:r/>
          </w:p>
          <w:p>
            <w:pPr>
              <w:spacing w:line="280" w:lineRule="exact"/>
              <w:rPr>
                <w:rFonts w:ascii="宋体" w:hAnsi="宋体" w:eastAsia="宋体" w:cs="宋体"/>
                <w:color w:val="000000"/>
                <w:szCs w:val="21"/>
              </w:rPr>
            </w:pPr>
            <w:r>
              <w:rPr>
                <w:rFonts w:hint="eastAsia" w:ascii="宋体" w:hAnsi="宋体" w:eastAsia="宋体" w:cs="宋体"/>
                <w:color w:val="000000"/>
                <w:szCs w:val="21"/>
              </w:rPr>
              <w:t xml:space="preserve">3.5（3分）废料运输中抛冒滴漏扣1分/次，乱倒扣1分/处。</w:t>
            </w:r>
            <w:r/>
          </w:p>
          <w:p>
            <w:pPr>
              <w:spacing w:line="280" w:lineRule="exact"/>
              <w:rPr>
                <w:rFonts w:ascii="宋体" w:hAnsi="宋体" w:eastAsia="宋体" w:cs="宋体"/>
                <w:color w:val="000000"/>
                <w:szCs w:val="21"/>
              </w:rPr>
            </w:pPr>
            <w:r>
              <w:rPr>
                <w:rFonts w:hint="eastAsia" w:ascii="宋体" w:hAnsi="宋体" w:eastAsia="宋体" w:cs="宋体"/>
                <w:color w:val="000000"/>
                <w:szCs w:val="21"/>
              </w:rPr>
              <w:t xml:space="preserve">3.6（3分）维修养护作业未做到工完料尽场地清，扣1分/处。</w:t>
            </w:r>
            <w:r/>
          </w:p>
        </w:tc>
        <w:tc>
          <w:tcPr>
            <w:tcBorders>
              <w:top w:val="single" w:color="000000" w:sz="4" w:space="0"/>
              <w:left w:val="single" w:color="000000" w:sz="4" w:space="0"/>
              <w:bottom w:val="single" w:color="000000" w:sz="4" w:space="0"/>
              <w:right w:val="single" w:color="000000" w:sz="4" w:space="0"/>
            </w:tcBorders>
            <w:tcW w:w="354" w:type="pct"/>
            <w:vAlign w:val="center"/>
            <w:textDirection w:val="lrTb"/>
            <w:noWrap w:val="false"/>
          </w:tcPr>
          <w:p>
            <w:pPr>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spacing w:line="280" w:lineRule="exact"/>
              <w:rPr>
                <w:rFonts w:ascii="宋体" w:hAnsi="宋体" w:eastAsia="宋体" w:cs="宋体"/>
                <w:b/>
                <w:bCs/>
                <w:color w:val="000000"/>
                <w:szCs w:val="21"/>
              </w:rPr>
            </w:pPr>
            <w:r>
              <w:rPr>
                <w:rFonts w:ascii="宋体" w:hAnsi="宋体" w:eastAsia="宋体" w:cs="宋体"/>
                <w:b/>
                <w:bCs/>
                <w:color w:val="000000"/>
                <w:szCs w:val="21"/>
              </w:rPr>
            </w:r>
            <w:r/>
          </w:p>
        </w:tc>
      </w:tr>
      <w:tr>
        <w:trPr>
          <w:trHeight w:val="2417"/>
        </w:trPr>
        <w:tc>
          <w:tcPr>
            <w:tcBorders>
              <w:top w:val="single" w:color="000000" w:sz="4" w:space="0"/>
              <w:left w:val="single" w:color="000000" w:sz="4" w:space="0"/>
              <w:bottom w:val="single" w:color="000000" w:sz="4" w:space="0"/>
              <w:right w:val="single" w:color="000000" w:sz="4" w:space="0"/>
            </w:tcBorders>
            <w:tcW w:w="242" w:type="pct"/>
            <w:vAlign w:val="center"/>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4</w:t>
            </w:r>
            <w:r/>
          </w:p>
        </w:tc>
        <w:tc>
          <w:tcPr>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其他</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10</w:t>
            </w:r>
            <w:r/>
          </w:p>
        </w:tc>
        <w:tc>
          <w:tcPr>
            <w:gridSpan w:val="2"/>
            <w:tcBorders>
              <w:top w:val="single" w:color="000000" w:sz="4" w:space="0"/>
              <w:left w:val="single" w:color="000000" w:sz="4" w:space="0"/>
              <w:bottom w:val="single" w:color="000000" w:sz="4" w:space="0"/>
              <w:right w:val="single" w:color="000000" w:sz="4" w:space="0"/>
            </w:tcBorders>
            <w:tcW w:w="3184" w:type="pct"/>
            <w:vAlign w:val="center"/>
            <w:textDirection w:val="lrTb"/>
            <w:noWrap w:val="false"/>
          </w:tcPr>
          <w:p>
            <w:pPr>
              <w:spacing w:line="280" w:lineRule="exact"/>
              <w:rPr>
                <w:rFonts w:ascii="宋体" w:hAnsi="宋体" w:eastAsia="宋体" w:cs="宋体"/>
                <w:color w:val="000000"/>
                <w:szCs w:val="21"/>
              </w:rPr>
            </w:pPr>
            <w:r>
              <w:rPr>
                <w:rFonts w:hint="eastAsia" w:ascii="宋体" w:hAnsi="宋体" w:eastAsia="宋体" w:cs="宋体"/>
                <w:color w:val="000000"/>
                <w:szCs w:val="21"/>
              </w:rPr>
              <w:t xml:space="preserve">4.1（3分）施工作业应服从相关管理部门指令，扣1分/次。</w:t>
            </w:r>
            <w:r/>
          </w:p>
          <w:p>
            <w:pPr>
              <w:spacing w:line="280" w:lineRule="exact"/>
              <w:rPr>
                <w:rFonts w:ascii="宋体" w:hAnsi="宋体" w:eastAsia="宋体" w:cs="宋体"/>
                <w:color w:val="000000"/>
                <w:szCs w:val="21"/>
              </w:rPr>
            </w:pPr>
            <w:r>
              <w:rPr>
                <w:rFonts w:hint="eastAsia" w:ascii="宋体" w:hAnsi="宋体" w:eastAsia="宋体" w:cs="宋体"/>
                <w:color w:val="000000"/>
                <w:szCs w:val="21"/>
              </w:rPr>
              <w:t xml:space="preserve">4.2（3分）未经同意延迟工期，扣1分/次。</w:t>
            </w:r>
            <w:r/>
          </w:p>
          <w:p>
            <w:pPr>
              <w:spacing w:line="280" w:lineRule="exact"/>
              <w:rPr>
                <w:rFonts w:ascii="宋体" w:hAnsi="宋体" w:eastAsia="宋体" w:cs="宋体"/>
                <w:color w:val="000000"/>
                <w:szCs w:val="21"/>
              </w:rPr>
            </w:pPr>
            <w:r>
              <w:rPr>
                <w:rFonts w:hint="eastAsia" w:ascii="宋体" w:hAnsi="宋体" w:eastAsia="宋体" w:cs="宋体"/>
                <w:color w:val="000000"/>
                <w:szCs w:val="21"/>
              </w:rPr>
              <w:t xml:space="preserve">4.</w:t>
            </w:r>
            <w:r>
              <w:rPr>
                <w:rFonts w:ascii="宋体" w:hAnsi="宋体" w:eastAsia="宋体" w:cs="宋体"/>
                <w:color w:val="000000"/>
                <w:szCs w:val="21"/>
              </w:rPr>
              <w:t xml:space="preserve">3</w:t>
            </w:r>
            <w:r>
              <w:rPr>
                <w:rFonts w:hint="eastAsia" w:ascii="宋体" w:hAnsi="宋体" w:eastAsia="宋体" w:cs="宋体"/>
                <w:color w:val="000000"/>
                <w:szCs w:val="21"/>
              </w:rPr>
              <w:t xml:space="preserve">（2分）指令性、突击任务不能按时完成，扣1分/次。</w:t>
            </w:r>
            <w:r/>
          </w:p>
          <w:p>
            <w:pPr>
              <w:spacing w:line="280" w:lineRule="exact"/>
              <w:rPr>
                <w:rFonts w:ascii="宋体" w:hAnsi="宋体" w:eastAsia="宋体" w:cs="宋体"/>
                <w:color w:val="000000"/>
                <w:szCs w:val="21"/>
              </w:rPr>
            </w:pPr>
            <w:r>
              <w:rPr>
                <w:rFonts w:hint="eastAsia" w:ascii="宋体" w:hAnsi="宋体" w:eastAsia="宋体" w:cs="宋体"/>
                <w:color w:val="000000"/>
                <w:szCs w:val="21"/>
              </w:rPr>
              <w:t xml:space="preserve">4.</w:t>
            </w:r>
            <w:r>
              <w:rPr>
                <w:rFonts w:ascii="宋体" w:hAnsi="宋体" w:eastAsia="宋体" w:cs="宋体"/>
                <w:color w:val="000000"/>
                <w:szCs w:val="21"/>
              </w:rPr>
              <w:t xml:space="preserve">4</w:t>
            </w:r>
            <w:r>
              <w:rPr>
                <w:rFonts w:hint="eastAsia" w:ascii="宋体" w:hAnsi="宋体" w:eastAsia="宋体" w:cs="宋体"/>
                <w:color w:val="000000"/>
                <w:szCs w:val="21"/>
              </w:rPr>
              <w:t xml:space="preserve">（2分）有其他部门单位投诉，经核实的，扣1分/次。</w:t>
            </w:r>
            <w:r/>
          </w:p>
        </w:tc>
        <w:tc>
          <w:tcPr>
            <w:tcBorders>
              <w:top w:val="single" w:color="000000" w:sz="4" w:space="0"/>
              <w:left w:val="single" w:color="000000" w:sz="4" w:space="0"/>
              <w:bottom w:val="single" w:color="000000" w:sz="4" w:space="0"/>
              <w:right w:val="single" w:color="000000" w:sz="4" w:space="0"/>
            </w:tcBorders>
            <w:tcW w:w="354" w:type="pct"/>
            <w:vAlign w:val="center"/>
            <w:textDirection w:val="lrTb"/>
            <w:noWrap w:val="false"/>
          </w:tcPr>
          <w:p>
            <w:pPr>
              <w:jc w:val="center"/>
              <w:spacing w:line="280" w:lineRule="exact"/>
              <w:rPr>
                <w:rFonts w:ascii="宋体" w:hAnsi="宋体" w:eastAsia="宋体" w:cs="宋体"/>
                <w:b/>
                <w:bCs/>
                <w:color w:val="000000"/>
                <w:szCs w:val="21"/>
              </w:rPr>
            </w:pPr>
            <w:r>
              <w:rPr>
                <w:rFonts w:ascii="宋体" w:hAnsi="宋体" w:eastAsia="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spacing w:line="280" w:lineRule="exact"/>
              <w:rPr>
                <w:rFonts w:ascii="宋体" w:hAnsi="宋体" w:eastAsia="宋体" w:cs="宋体"/>
                <w:b/>
                <w:bCs/>
                <w:color w:val="000000"/>
                <w:szCs w:val="21"/>
              </w:rPr>
            </w:pPr>
            <w:r>
              <w:rPr>
                <w:rFonts w:ascii="宋体" w:hAnsi="宋体" w:eastAsia="宋体" w:cs="宋体"/>
                <w:b/>
                <w:bCs/>
                <w:color w:val="000000"/>
                <w:szCs w:val="21"/>
              </w:rPr>
            </w:r>
            <w:r/>
          </w:p>
        </w:tc>
      </w:tr>
      <w:tr>
        <w:trPr>
          <w:trHeight w:val="567"/>
        </w:trPr>
        <w:tc>
          <w:tcPr>
            <w:gridSpan w:val="4"/>
            <w:tcBorders>
              <w:top w:val="single" w:color="000000" w:sz="4" w:space="0"/>
              <w:left w:val="single" w:color="000000" w:sz="4" w:space="0"/>
              <w:bottom w:val="single" w:color="000000" w:sz="4" w:space="0"/>
              <w:right w:val="single" w:color="000000" w:sz="4" w:space="0"/>
            </w:tcBorders>
            <w:tcW w:w="1933" w:type="pct"/>
            <w:vAlign w:val="center"/>
            <w:textDirection w:val="lrTb"/>
            <w:noWrap w:val="false"/>
          </w:tcPr>
          <w:p>
            <w:pPr>
              <w:jc w:val="center"/>
              <w:spacing w:line="280" w:lineRule="exact"/>
              <w:rPr>
                <w:rFonts w:ascii="宋体" w:hAnsi="宋体" w:eastAsia="宋体" w:cs="宋体"/>
                <w:b/>
                <w:bCs/>
                <w:color w:val="000000"/>
                <w:szCs w:val="21"/>
              </w:rPr>
            </w:pPr>
            <w:r>
              <w:rPr>
                <w:rFonts w:hint="eastAsia" w:ascii="宋体" w:hAnsi="宋体" w:eastAsia="宋体" w:cs="宋体"/>
                <w:b/>
                <w:bCs/>
                <w:color w:val="000000"/>
                <w:szCs w:val="21"/>
              </w:rPr>
              <w:t xml:space="preserve">合计</w:t>
            </w:r>
            <w:r/>
          </w:p>
        </w:tc>
        <w:tc>
          <w:tcPr>
            <w:gridSpan w:val="3"/>
            <w:tcBorders>
              <w:top w:val="single" w:color="000000" w:sz="4" w:space="0"/>
              <w:left w:val="single" w:color="000000" w:sz="4" w:space="0"/>
              <w:bottom w:val="single" w:color="000000" w:sz="4" w:space="0"/>
              <w:right w:val="single" w:color="000000" w:sz="4" w:space="0"/>
            </w:tcBorders>
            <w:tcW w:w="3067" w:type="pct"/>
            <w:vAlign w:val="center"/>
            <w:textDirection w:val="lrTb"/>
            <w:noWrap w:val="false"/>
          </w:tcPr>
          <w:p>
            <w:pPr>
              <w:jc w:val="center"/>
              <w:spacing w:line="280" w:lineRule="exact"/>
              <w:rPr>
                <w:rFonts w:ascii="宋体" w:hAnsi="宋体" w:eastAsia="宋体" w:cs="宋体"/>
                <w:b/>
                <w:bCs/>
                <w:color w:val="000000"/>
                <w:szCs w:val="21"/>
              </w:rPr>
            </w:pPr>
            <w:r>
              <w:rPr>
                <w:rFonts w:ascii="宋体" w:hAnsi="宋体" w:eastAsia="宋体" w:cs="宋体"/>
                <w:b/>
                <w:bCs/>
                <w:color w:val="000000"/>
                <w:szCs w:val="21"/>
              </w:rPr>
              <w:t xml:space="preserve">100</w:t>
            </w:r>
            <w:r/>
          </w:p>
        </w:tc>
      </w:tr>
    </w:tbl>
    <w:p>
      <w:pP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注：</w:t>
      </w:r>
      <w:r>
        <w:rPr>
          <w:rFonts w:hint="eastAsia" w:ascii="宋体" w:hAnsi="宋体" w:eastAsia="宋体" w:cs="Times New Roman"/>
          <w:sz w:val="24"/>
          <w:szCs w:val="24"/>
        </w:rPr>
        <w:t xml:space="preserve">考核采用</w:t>
      </w:r>
      <w:r>
        <w:rPr>
          <w:rFonts w:ascii="宋体" w:hAnsi="宋体" w:eastAsia="宋体" w:cs="Times New Roman"/>
          <w:sz w:val="24"/>
          <w:szCs w:val="24"/>
        </w:rPr>
        <w:t xml:space="preserve"> 100分制，月考核分 90 分（含）以上为合格，全额支付当月养护经费，月考核低于 90分的，每分按当月</w:t>
      </w:r>
      <w:r>
        <w:rPr>
          <w:rFonts w:hint="eastAsia" w:ascii="宋体" w:hAnsi="宋体" w:eastAsia="宋体" w:cs="Times New Roman"/>
          <w:sz w:val="24"/>
          <w:szCs w:val="24"/>
        </w:rPr>
        <w:t xml:space="preserve">养护经费</w:t>
      </w:r>
      <w:r>
        <w:rPr>
          <w:rFonts w:ascii="宋体" w:hAnsi="宋体" w:eastAsia="宋体" w:cs="Times New Roman"/>
          <w:sz w:val="24"/>
          <w:szCs w:val="24"/>
        </w:rPr>
        <w:t xml:space="preserve"> 1%计算扣除；若出现连续两个月考核不合格或累计三个月考核不合格的情形，除按前款规定扣除对应月度经费外，额外扣除发生该情形当月养护经费的 10%，且采购人有权单方面终止本合同。</w:t>
      </w:r>
      <w:r/>
    </w:p>
    <w:p>
      <w:pPr>
        <w:jc w:val="center"/>
        <w:keepNext/>
        <w:rPr>
          <w:rFonts w:ascii="黑体" w:hAnsi="Courier New" w:eastAsia="黑体" w:cs="Courier New"/>
          <w:bCs/>
          <w:color w:val="000000"/>
          <w:sz w:val="44"/>
          <w:szCs w:val="21"/>
        </w:rPr>
        <w:outlineLvl w:val="0"/>
      </w:pPr>
      <w:r>
        <w:rPr>
          <w:rFonts w:ascii="黑体" w:hAnsi="Times New Roman" w:eastAsia="黑体" w:cs="Times New Roman"/>
          <w:bCs/>
          <w:color w:val="000000"/>
          <w:sz w:val="44"/>
          <w:szCs w:val="28"/>
        </w:rPr>
        <w:br w:type="page" w:clear="all"/>
      </w:r>
      <w:bookmarkStart w:id="431" w:name="_Toc163508396"/>
      <w:r/>
      <w:bookmarkStart w:id="432" w:name="_Toc163508321"/>
      <w:r/>
      <w:bookmarkStart w:id="433" w:name="_Toc217308267"/>
      <w:r>
        <w:rPr>
          <w:rFonts w:hint="eastAsia" w:ascii="宋体" w:hAnsi="宋体" w:eastAsia="宋体" w:cs="Times New Roman"/>
          <w:b/>
          <w:color w:val="000000"/>
          <w:sz w:val="44"/>
          <w:szCs w:val="44"/>
        </w:rPr>
        <w:t xml:space="preserve">第五章  评标方法与评标标准</w:t>
      </w:r>
      <w:bookmarkEnd w:id="431"/>
      <w:r/>
      <w:bookmarkEnd w:id="432"/>
      <w:r/>
      <w:bookmarkEnd w:id="433"/>
      <w:r/>
      <w:r/>
    </w:p>
    <w:p>
      <w:pPr>
        <w:rPr>
          <w:rFonts w:ascii="Times New Roman" w:hAnsi="Times New Roman" w:eastAsia="宋体" w:cs="Times New Roman"/>
          <w:color w:val="000000"/>
          <w:szCs w:val="21"/>
        </w:rPr>
      </w:pPr>
      <w:r>
        <w:rPr>
          <w:rFonts w:ascii="Times New Roman" w:hAnsi="Times New Roman" w:eastAsia="宋体" w:cs="Times New Roman"/>
          <w:color w:val="000000"/>
          <w:szCs w:val="21"/>
        </w:rPr>
      </w:r>
      <w:r/>
    </w:p>
    <w:p>
      <w:pPr>
        <w:spacing w:line="440" w:lineRule="exact"/>
        <w:rPr>
          <w:rFonts w:ascii="Calibri" w:hAnsi="Calibri" w:eastAsia="宋体" w:cs="Times New Roman"/>
          <w:b/>
          <w:bCs/>
          <w:sz w:val="28"/>
        </w:rPr>
      </w:pPr>
      <w:r/>
      <w:bookmarkStart w:id="434" w:name="_Toc698"/>
      <w:r/>
      <w:bookmarkStart w:id="435" w:name="_Toc16264"/>
      <w:r/>
      <w:bookmarkStart w:id="436" w:name="_Toc17476"/>
      <w:r>
        <w:rPr>
          <w:rFonts w:hint="eastAsia" w:ascii="Calibri" w:hAnsi="Calibri" w:eastAsia="宋体" w:cs="Times New Roman"/>
          <w:b/>
          <w:bCs/>
          <w:sz w:val="28"/>
        </w:rPr>
        <w:t xml:space="preserve">一、评标方法：</w:t>
      </w:r>
      <w:bookmarkEnd w:id="434"/>
      <w:r/>
      <w:bookmarkEnd w:id="435"/>
      <w:r/>
      <w:bookmarkEnd w:id="436"/>
      <w:r/>
      <w:r/>
    </w:p>
    <w:p>
      <w:pPr>
        <w:ind w:firstLine="47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评标办法采用综合评分法。评标结果按评审后得分由高到低顺序排列。得分相同的，按投标报价由低到高顺序排列。得分且投标报价相同的并列，则由评标委员会组织抽签确定中标人。</w:t>
      </w:r>
      <w:r/>
    </w:p>
    <w:p>
      <w:pPr>
        <w:ind w:firstLine="47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投标文件满足招标文件全部实质性要求，且按照评分标准评审得分前三名为中标候选人，并根据采购人委托直接确定第一名为中标人。</w:t>
      </w:r>
      <w:r/>
    </w:p>
    <w:p>
      <w:pPr>
        <w:spacing w:line="440" w:lineRule="exact"/>
        <w:rPr>
          <w:rFonts w:ascii="Calibri" w:hAnsi="Calibri" w:eastAsia="宋体" w:cs="Times New Roman"/>
          <w:b/>
          <w:bCs/>
          <w:sz w:val="28"/>
        </w:rPr>
      </w:pPr>
      <w:r>
        <w:rPr>
          <w:rFonts w:ascii="Calibri" w:hAnsi="Calibri" w:eastAsia="宋体" w:cs="Times New Roman"/>
          <w:b/>
          <w:bCs/>
          <w:sz w:val="28"/>
        </w:rPr>
        <w:t xml:space="preserve">二、评</w:t>
      </w:r>
      <w:r>
        <w:rPr>
          <w:rFonts w:hint="eastAsia" w:ascii="Calibri" w:hAnsi="Calibri" w:eastAsia="宋体" w:cs="Times New Roman"/>
          <w:b/>
          <w:bCs/>
          <w:sz w:val="28"/>
        </w:rPr>
        <w:t xml:space="preserve">标</w:t>
      </w:r>
      <w:r>
        <w:rPr>
          <w:rFonts w:ascii="Calibri" w:hAnsi="Calibri" w:eastAsia="宋体" w:cs="Times New Roman"/>
          <w:b/>
          <w:bCs/>
          <w:sz w:val="28"/>
        </w:rPr>
        <w:t xml:space="preserve">标准：</w:t>
      </w:r>
      <w:r/>
    </w:p>
    <w:p>
      <w:pPr>
        <w:ind w:firstLine="482"/>
        <w:spacing w:line="440" w:lineRule="exact"/>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 xml:space="preserve">1</w:t>
      </w:r>
      <w:r>
        <w:rPr>
          <w:rFonts w:hint="eastAsia" w:ascii="Times New Roman" w:hAnsi="Times New Roman" w:eastAsia="宋体" w:cs="Times New Roman"/>
          <w:b/>
          <w:bCs/>
          <w:sz w:val="24"/>
          <w:szCs w:val="24"/>
        </w:rPr>
        <w:t xml:space="preserve">、投标报价</w:t>
      </w:r>
      <w:r>
        <w:rPr>
          <w:rFonts w:ascii="Times New Roman" w:hAnsi="Times New Roman" w:eastAsia="宋体" w:cs="Times New Roman"/>
          <w:b/>
          <w:bCs/>
          <w:sz w:val="24"/>
          <w:szCs w:val="24"/>
        </w:rPr>
        <w:t xml:space="preserve">25</w:t>
      </w:r>
      <w:r>
        <w:rPr>
          <w:rFonts w:hint="eastAsia" w:ascii="Times New Roman" w:hAnsi="Times New Roman" w:eastAsia="宋体" w:cs="Times New Roman"/>
          <w:b/>
          <w:bCs/>
          <w:sz w:val="24"/>
          <w:szCs w:val="24"/>
        </w:rPr>
        <w:t xml:space="preserve">分</w:t>
      </w:r>
      <w:r/>
    </w:p>
    <w:p>
      <w:pPr>
        <w:ind w:firstLine="47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1.1</w:t>
      </w:r>
      <w:r>
        <w:rPr>
          <w:rFonts w:hint="eastAsia" w:ascii="Times New Roman" w:hAnsi="Times New Roman" w:eastAsia="宋体" w:cs="Times New Roman"/>
          <w:sz w:val="24"/>
          <w:szCs w:val="24"/>
        </w:rPr>
        <w:t xml:space="preserve">满足招标文件要求且投标优惠率最大的投标报价为评标基准价，其价格分为</w:t>
      </w:r>
      <w:r>
        <w:rPr>
          <w:rFonts w:ascii="Times New Roman" w:hAnsi="Times New Roman" w:eastAsia="宋体" w:cs="Times New Roman"/>
          <w:sz w:val="24"/>
          <w:szCs w:val="24"/>
        </w:rPr>
        <w:t xml:space="preserve">25</w:t>
      </w:r>
      <w:r>
        <w:rPr>
          <w:rFonts w:hint="eastAsia" w:ascii="Times New Roman" w:hAnsi="Times New Roman" w:eastAsia="宋体" w:cs="Times New Roman"/>
          <w:sz w:val="24"/>
          <w:szCs w:val="24"/>
        </w:rPr>
        <w:t xml:space="preserve">分；其他投标人的价格分按下列公式计算：投标报价得分＝（</w:t>
      </w: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评标基准价）／（</w:t>
      </w: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投标报价）×</w:t>
      </w:r>
      <w:r>
        <w:rPr>
          <w:rFonts w:ascii="Times New Roman" w:hAnsi="Times New Roman" w:eastAsia="宋体" w:cs="Times New Roman"/>
          <w:sz w:val="24"/>
          <w:szCs w:val="24"/>
        </w:rPr>
        <w:t xml:space="preserve">25</w:t>
      </w:r>
      <w:r>
        <w:rPr>
          <w:rFonts w:hint="eastAsia" w:ascii="Times New Roman" w:hAnsi="Times New Roman" w:eastAsia="宋体" w:cs="Times New Roman"/>
          <w:sz w:val="24"/>
          <w:szCs w:val="24"/>
        </w:rPr>
        <w:t xml:space="preserve">分。</w:t>
      </w:r>
      <w:r/>
    </w:p>
    <w:p>
      <w:pPr>
        <w:ind w:firstLine="482"/>
        <w:spacing w:line="440" w:lineRule="exact"/>
        <w:rPr>
          <w:rFonts w:ascii="Times New Roman" w:hAnsi="Times New Roman" w:eastAsia="宋体" w:cs="Times New Roman"/>
          <w:b/>
          <w:sz w:val="24"/>
          <w:szCs w:val="24"/>
        </w:rPr>
      </w:pPr>
      <w:r>
        <w:rPr>
          <w:rFonts w:ascii="Times New Roman" w:hAnsi="Times New Roman" w:eastAsia="宋体" w:cs="Times New Roman"/>
          <w:b/>
          <w:sz w:val="24"/>
          <w:szCs w:val="24"/>
        </w:rPr>
        <w:t xml:space="preserve">1.2</w:t>
      </w:r>
      <w:r>
        <w:rPr>
          <w:rFonts w:hint="eastAsia" w:ascii="Times New Roman" w:hAnsi="Times New Roman" w:eastAsia="宋体" w:cs="Times New Roman"/>
          <w:b/>
          <w:sz w:val="24"/>
          <w:szCs w:val="24"/>
        </w:rPr>
        <w:t xml:space="preserve">评审过程中出现下列情形之一的，评审委员会应当启动异常低价投标（</w:t>
      </w:r>
      <w:r>
        <w:rPr>
          <w:rFonts w:ascii="Times New Roman" w:hAnsi="Times New Roman" w:eastAsia="宋体" w:cs="Times New Roman"/>
          <w:b/>
          <w:sz w:val="24"/>
          <w:szCs w:val="24"/>
        </w:rPr>
        <w:t xml:space="preserve">响应</w:t>
      </w:r>
      <w:r>
        <w:rPr>
          <w:rFonts w:hint="eastAsia" w:ascii="Times New Roman" w:hAnsi="Times New Roman" w:eastAsia="宋体" w:cs="Times New Roman"/>
          <w:b/>
          <w:sz w:val="24"/>
          <w:szCs w:val="24"/>
        </w:rPr>
        <w:t xml:space="preserve">）</w:t>
      </w:r>
      <w:r>
        <w:rPr>
          <w:rFonts w:ascii="Times New Roman" w:hAnsi="Times New Roman" w:eastAsia="宋体" w:cs="Times New Roman"/>
          <w:b/>
          <w:sz w:val="24"/>
          <w:szCs w:val="24"/>
        </w:rPr>
        <w:t xml:space="preserve">审查程序</w:t>
      </w:r>
      <w:r>
        <w:rPr>
          <w:rFonts w:hint="eastAsia" w:ascii="Times New Roman" w:hAnsi="Times New Roman" w:eastAsia="宋体" w:cs="Times New Roman"/>
          <w:b/>
          <w:sz w:val="24"/>
          <w:szCs w:val="24"/>
        </w:rPr>
        <w:t xml:space="preserve">：</w:t>
      </w:r>
      <w:r/>
    </w:p>
    <w:p>
      <w:pPr>
        <w:ind w:firstLine="482"/>
        <w:spacing w:line="440" w:lineRule="exact"/>
        <w:rPr>
          <w:rFonts w:ascii="Times New Roman" w:hAnsi="Times New Roman" w:eastAsia="宋体" w:cs="Times New Roman"/>
          <w:b/>
          <w:sz w:val="24"/>
          <w:szCs w:val="24"/>
        </w:rPr>
      </w:pPr>
      <w:r>
        <w:rPr>
          <w:rFonts w:hint="eastAsia" w:ascii="Times New Roman" w:hAnsi="Times New Roman" w:eastAsia="宋体" w:cs="Times New Roman"/>
          <w:b/>
          <w:sz w:val="24"/>
          <w:szCs w:val="24"/>
        </w:rPr>
        <w:t xml:space="preserve">（</w:t>
      </w:r>
      <w:r>
        <w:rPr>
          <w:rFonts w:hint="eastAsia" w:ascii="Times New Roman" w:hAnsi="Times New Roman" w:eastAsia="宋体" w:cs="Times New Roman"/>
          <w:b/>
          <w:sz w:val="24"/>
          <w:szCs w:val="24"/>
        </w:rPr>
        <w:t xml:space="preserve">1</w:t>
      </w:r>
      <w:r>
        <w:rPr>
          <w:rFonts w:hint="eastAsia" w:ascii="Times New Roman" w:hAnsi="Times New Roman" w:eastAsia="宋体" w:cs="Times New Roman"/>
          <w:b/>
          <w:sz w:val="24"/>
          <w:szCs w:val="24"/>
        </w:rPr>
        <w:t xml:space="preserve">）投标（响应）报价低于采购项目预算</w:t>
      </w:r>
      <w:r>
        <w:rPr>
          <w:rFonts w:ascii="Times New Roman" w:hAnsi="Times New Roman" w:eastAsia="宋体" w:cs="Times New Roman"/>
          <w:b/>
          <w:sz w:val="24"/>
          <w:szCs w:val="24"/>
        </w:rPr>
        <w:t xml:space="preserve">50%</w:t>
      </w:r>
      <w:r>
        <w:rPr>
          <w:rFonts w:hint="eastAsia" w:ascii="Times New Roman" w:hAnsi="Times New Roman" w:eastAsia="宋体" w:cs="Times New Roman"/>
          <w:b/>
          <w:sz w:val="24"/>
          <w:szCs w:val="24"/>
        </w:rPr>
        <w:t xml:space="preserve">的，即投标（响应）报价＜采购项目预算</w:t>
      </w:r>
      <w:r>
        <w:rPr>
          <w:rFonts w:hint="cs" w:ascii="Times New Roman" w:hAnsi="Times New Roman" w:eastAsia="宋体" w:cs="Times New Roman"/>
          <w:b/>
          <w:sz w:val="24"/>
          <w:szCs w:val="24"/>
        </w:rPr>
        <w:t xml:space="preserve">×</w:t>
      </w:r>
      <w:r>
        <w:rPr>
          <w:rFonts w:ascii="Times New Roman" w:hAnsi="Times New Roman" w:eastAsia="宋体" w:cs="Times New Roman"/>
          <w:b/>
          <w:sz w:val="24"/>
          <w:szCs w:val="24"/>
        </w:rPr>
        <w:t xml:space="preserve">50%</w:t>
      </w:r>
      <w:r>
        <w:rPr>
          <w:rFonts w:hint="eastAsia" w:ascii="Times New Roman" w:hAnsi="Times New Roman" w:eastAsia="宋体" w:cs="Times New Roman"/>
          <w:b/>
          <w:sz w:val="24"/>
          <w:szCs w:val="24"/>
        </w:rPr>
        <w:t xml:space="preserve">。</w:t>
      </w:r>
      <w:r/>
    </w:p>
    <w:p>
      <w:pPr>
        <w:ind w:firstLine="482"/>
        <w:spacing w:line="440" w:lineRule="exact"/>
        <w:rPr>
          <w:rFonts w:ascii="Times New Roman" w:hAnsi="Times New Roman" w:eastAsia="宋体" w:cs="Times New Roman"/>
          <w:b/>
          <w:sz w:val="24"/>
          <w:szCs w:val="24"/>
        </w:rPr>
      </w:pPr>
      <w:r>
        <w:rPr>
          <w:rFonts w:hint="eastAsia" w:ascii="Times New Roman" w:hAnsi="Times New Roman" w:eastAsia="宋体" w:cs="Times New Roman"/>
          <w:b/>
          <w:sz w:val="24"/>
          <w:szCs w:val="24"/>
        </w:rPr>
        <w:t xml:space="preserve">（</w:t>
      </w:r>
      <w:r>
        <w:rPr>
          <w:rFonts w:hint="eastAsia" w:ascii="Times New Roman" w:hAnsi="Times New Roman" w:eastAsia="宋体" w:cs="Times New Roman"/>
          <w:b/>
          <w:sz w:val="24"/>
          <w:szCs w:val="24"/>
        </w:rPr>
        <w:t xml:space="preserve">2</w:t>
      </w:r>
      <w:r>
        <w:rPr>
          <w:rFonts w:hint="eastAsia" w:ascii="Times New Roman" w:hAnsi="Times New Roman" w:eastAsia="宋体" w:cs="Times New Roman"/>
          <w:b/>
          <w:sz w:val="24"/>
          <w:szCs w:val="24"/>
        </w:rPr>
        <w:t xml:space="preserve">）投标（响应）报价低于采购项目最高限价</w:t>
      </w:r>
      <w:r>
        <w:rPr>
          <w:rFonts w:ascii="Times New Roman" w:hAnsi="Times New Roman" w:eastAsia="宋体" w:cs="Times New Roman"/>
          <w:b/>
          <w:sz w:val="24"/>
          <w:szCs w:val="24"/>
        </w:rPr>
        <w:t xml:space="preserve">45%</w:t>
      </w:r>
      <w:r>
        <w:rPr>
          <w:rFonts w:hint="eastAsia" w:ascii="Times New Roman" w:hAnsi="Times New Roman" w:eastAsia="宋体" w:cs="Times New Roman"/>
          <w:b/>
          <w:sz w:val="24"/>
          <w:szCs w:val="24"/>
        </w:rPr>
        <w:t xml:space="preserve">的，即投标（响应）报价＜采购项目最高限价</w:t>
      </w:r>
      <w:r>
        <w:rPr>
          <w:rFonts w:hint="cs" w:ascii="Times New Roman" w:hAnsi="Times New Roman" w:eastAsia="宋体" w:cs="Times New Roman"/>
          <w:b/>
          <w:sz w:val="24"/>
          <w:szCs w:val="24"/>
        </w:rPr>
        <w:t xml:space="preserve">×</w:t>
      </w:r>
      <w:r>
        <w:rPr>
          <w:rFonts w:ascii="Times New Roman" w:hAnsi="Times New Roman" w:eastAsia="宋体" w:cs="Times New Roman"/>
          <w:b/>
          <w:sz w:val="24"/>
          <w:szCs w:val="24"/>
        </w:rPr>
        <w:t xml:space="preserve">45%</w:t>
      </w:r>
      <w:r>
        <w:rPr>
          <w:rFonts w:hint="eastAsia" w:ascii="Times New Roman" w:hAnsi="Times New Roman" w:eastAsia="宋体" w:cs="Times New Roman"/>
          <w:b/>
          <w:sz w:val="24"/>
          <w:szCs w:val="24"/>
        </w:rPr>
        <w:t xml:space="preserve">。</w:t>
      </w:r>
      <w:r/>
    </w:p>
    <w:p>
      <w:pPr>
        <w:ind w:firstLine="482"/>
        <w:spacing w:line="440" w:lineRule="exact"/>
        <w:rPr>
          <w:rFonts w:ascii="Times New Roman" w:hAnsi="Times New Roman" w:eastAsia="宋体" w:cs="Times New Roman"/>
          <w:b/>
          <w:sz w:val="24"/>
          <w:szCs w:val="24"/>
        </w:rPr>
      </w:pPr>
      <w:r>
        <w:rPr>
          <w:rFonts w:hint="eastAsia" w:ascii="Times New Roman" w:hAnsi="Times New Roman" w:eastAsia="宋体" w:cs="Times New Roman"/>
          <w:b/>
          <w:sz w:val="24"/>
          <w:szCs w:val="24"/>
        </w:rPr>
        <w:t xml:space="preserve">（</w:t>
      </w:r>
      <w:r>
        <w:rPr>
          <w:rFonts w:hint="eastAsia" w:ascii="Times New Roman" w:hAnsi="Times New Roman" w:eastAsia="宋体" w:cs="Times New Roman"/>
          <w:b/>
          <w:sz w:val="24"/>
          <w:szCs w:val="24"/>
        </w:rPr>
        <w:t xml:space="preserve">3</w:t>
      </w:r>
      <w:r>
        <w:rPr>
          <w:rFonts w:hint="eastAsia" w:ascii="Times New Roman" w:hAnsi="Times New Roman" w:eastAsia="宋体" w:cs="Times New Roman"/>
          <w:b/>
          <w:sz w:val="24"/>
          <w:szCs w:val="24"/>
        </w:rPr>
        <w:t xml:space="preserve">）评审委员会认定的供应商报价过低、有可能影响服务质量或者不能诚信履约的其他情形。</w:t>
      </w:r>
      <w:r/>
    </w:p>
    <w:p>
      <w:pPr>
        <w:ind w:right="-27" w:firstLine="482"/>
        <w:spacing w:line="460" w:lineRule="exact"/>
        <w:tabs>
          <w:tab w:val="left" w:pos="0" w:leader="none"/>
        </w:tabs>
        <w:rPr>
          <w:rFonts w:ascii="Times New Roman" w:hAnsi="Times New Roman" w:eastAsia="宋体" w:cs="Times New Roman"/>
          <w:b/>
          <w:sz w:val="24"/>
          <w:szCs w:val="24"/>
        </w:rPr>
      </w:pPr>
      <w:r>
        <w:rPr>
          <w:rFonts w:hint="eastAsia" w:ascii="Times New Roman" w:hAnsi="Times New Roman" w:eastAsia="宋体" w:cs="Times New Roman"/>
          <w:b/>
          <w:sz w:val="24"/>
          <w:szCs w:val="24"/>
        </w:rPr>
        <w:t xml:space="preserve">启动异常低价投标（响应）审查后，评审委员会应当要求相关供应商在评审现场合理的时间内，提供项目具体成本测算等与报价合理性相关的书面说明及相关证明材料，对投标（响应）价格作出解释，由评审委员会结合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right="-27" w:firstLine="482"/>
        <w:spacing w:line="460" w:lineRule="exact"/>
        <w:tabs>
          <w:tab w:val="left" w:pos="0" w:leader="none"/>
        </w:tabs>
        <w:rPr>
          <w:rFonts w:ascii="Times New Roman" w:hAnsi="Times New Roman" w:eastAsia="宋体" w:cs="Times New Roman"/>
          <w:b/>
          <w:sz w:val="24"/>
          <w:szCs w:val="24"/>
        </w:rPr>
      </w:pPr>
      <w:r>
        <w:rPr>
          <w:rFonts w:ascii="Times New Roman" w:hAnsi="Times New Roman" w:eastAsia="宋体" w:cs="Times New Roman"/>
          <w:b/>
          <w:sz w:val="24"/>
          <w:szCs w:val="24"/>
        </w:rPr>
      </w:r>
      <w:r/>
    </w:p>
    <w:p>
      <w:pPr>
        <w:ind w:firstLine="482"/>
        <w:spacing w:line="480" w:lineRule="exact"/>
        <w:rPr>
          <w:rFonts w:ascii="Times New Roman" w:hAnsi="Times New Roman" w:eastAsia="宋体" w:cs="Times New Roman"/>
          <w:b/>
          <w:bCs/>
          <w:color w:val="000000"/>
          <w:sz w:val="24"/>
          <w:szCs w:val="20"/>
        </w:rPr>
      </w:pPr>
      <w:r>
        <w:rPr>
          <w:rFonts w:ascii="Times New Roman" w:hAnsi="Times New Roman" w:eastAsia="宋体" w:cs="Times New Roman"/>
          <w:b/>
          <w:bCs/>
          <w:color w:val="000000"/>
          <w:sz w:val="24"/>
          <w:szCs w:val="20"/>
        </w:rPr>
        <w:t xml:space="preserve">2</w:t>
      </w:r>
      <w:r>
        <w:rPr>
          <w:rFonts w:ascii="Times New Roman" w:hAnsi="Times New Roman" w:eastAsia="宋体" w:cs="Times New Roman"/>
          <w:b/>
          <w:bCs/>
          <w:color w:val="000000"/>
          <w:sz w:val="24"/>
          <w:szCs w:val="20"/>
        </w:rPr>
        <w:t xml:space="preserve">、</w:t>
      </w:r>
      <w:r>
        <w:rPr>
          <w:rFonts w:hint="eastAsia" w:ascii="Times New Roman" w:hAnsi="Times New Roman" w:eastAsia="宋体" w:cs="Times New Roman"/>
          <w:b/>
          <w:bCs/>
          <w:sz w:val="24"/>
          <w:szCs w:val="20"/>
        </w:rPr>
        <w:t xml:space="preserve">服务及</w:t>
      </w:r>
      <w:r>
        <w:rPr>
          <w:rFonts w:ascii="Times New Roman" w:hAnsi="Times New Roman" w:eastAsia="宋体" w:cs="Times New Roman"/>
          <w:b/>
          <w:bCs/>
          <w:sz w:val="24"/>
        </w:rPr>
        <w:t xml:space="preserve">技术参数</w:t>
      </w:r>
      <w:r>
        <w:rPr>
          <w:rFonts w:hint="eastAsia" w:ascii="Times New Roman" w:hAnsi="Times New Roman" w:eastAsia="宋体" w:cs="Times New Roman"/>
          <w:b/>
          <w:bCs/>
          <w:sz w:val="24"/>
        </w:rPr>
        <w:t xml:space="preserve">响应情况</w:t>
      </w:r>
      <w:r>
        <w:rPr>
          <w:rFonts w:ascii="Times New Roman" w:hAnsi="Times New Roman" w:eastAsia="宋体" w:cs="Times New Roman"/>
          <w:b/>
          <w:bCs/>
          <w:sz w:val="24"/>
          <w:szCs w:val="20"/>
        </w:rPr>
        <w:t xml:space="preserve">11</w:t>
      </w:r>
      <w:r>
        <w:rPr>
          <w:rFonts w:ascii="Times New Roman" w:hAnsi="Times New Roman" w:eastAsia="宋体" w:cs="Times New Roman"/>
          <w:b/>
          <w:bCs/>
          <w:color w:val="000000"/>
          <w:sz w:val="24"/>
          <w:szCs w:val="20"/>
        </w:rPr>
        <w:t xml:space="preserve">分</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96"/>
        <w:gridCol w:w="1980"/>
        <w:gridCol w:w="870"/>
        <w:gridCol w:w="6060"/>
      </w:tblGrid>
      <w:tr>
        <w:trPr>
          <w:jc w:val="center"/>
          <w:trHeight w:val="451"/>
        </w:trPr>
        <w:tc>
          <w:tcPr>
            <w:tcW w:w="796" w:type="dxa"/>
            <w:vAlign w:val="center"/>
            <w:textDirection w:val="lrTb"/>
            <w:noWrap w:val="false"/>
          </w:tcPr>
          <w:p>
            <w:pPr>
              <w:jc w:val="center"/>
              <w:rPr>
                <w:rFonts w:ascii="Times New Roman" w:hAnsi="Times New Roman" w:eastAsia="宋体" w:cs="Times New Roman"/>
                <w:color w:val="000000"/>
                <w:sz w:val="24"/>
                <w:szCs w:val="20"/>
              </w:rPr>
            </w:pPr>
            <w:r>
              <w:rPr>
                <w:rFonts w:ascii="Times New Roman" w:hAnsi="Times New Roman" w:eastAsia="宋体" w:cs="Times New Roman"/>
                <w:color w:val="000000"/>
                <w:sz w:val="24"/>
                <w:szCs w:val="20"/>
              </w:rPr>
              <w:t xml:space="preserve">序号</w:t>
            </w:r>
            <w:r/>
          </w:p>
        </w:tc>
        <w:tc>
          <w:tcPr>
            <w:tcW w:w="1980" w:type="dxa"/>
            <w:vAlign w:val="center"/>
            <w:textDirection w:val="lrTb"/>
            <w:noWrap w:val="false"/>
          </w:tcPr>
          <w:p>
            <w:pPr>
              <w:jc w:val="center"/>
              <w:rPr>
                <w:rFonts w:ascii="Times New Roman" w:hAnsi="Times New Roman" w:eastAsia="宋体" w:cs="Times New Roman"/>
                <w:color w:val="000000"/>
                <w:sz w:val="24"/>
                <w:szCs w:val="20"/>
              </w:rPr>
            </w:pPr>
            <w:r>
              <w:rPr>
                <w:rFonts w:ascii="Times New Roman" w:hAnsi="Times New Roman" w:eastAsia="宋体" w:cs="Times New Roman"/>
                <w:color w:val="000000"/>
                <w:sz w:val="24"/>
                <w:szCs w:val="20"/>
              </w:rPr>
              <w:t xml:space="preserve">评审因素</w:t>
            </w:r>
            <w:r/>
          </w:p>
        </w:tc>
        <w:tc>
          <w:tcPr>
            <w:tcW w:w="870" w:type="dxa"/>
            <w:vAlign w:val="center"/>
            <w:textDirection w:val="lrTb"/>
            <w:noWrap w:val="false"/>
          </w:tcPr>
          <w:p>
            <w:pPr>
              <w:jc w:val="center"/>
              <w:rPr>
                <w:rFonts w:ascii="Times New Roman" w:hAnsi="Times New Roman" w:eastAsia="宋体" w:cs="Times New Roman"/>
                <w:color w:val="000000"/>
                <w:sz w:val="24"/>
                <w:szCs w:val="20"/>
              </w:rPr>
            </w:pPr>
            <w:r>
              <w:rPr>
                <w:rFonts w:ascii="Times New Roman" w:hAnsi="Times New Roman" w:eastAsia="宋体" w:cs="Times New Roman"/>
                <w:color w:val="000000"/>
                <w:sz w:val="24"/>
                <w:szCs w:val="20"/>
              </w:rPr>
              <w:t xml:space="preserve">权值</w:t>
            </w:r>
            <w:r/>
          </w:p>
        </w:tc>
        <w:tc>
          <w:tcPr>
            <w:tcW w:w="6060" w:type="dxa"/>
            <w:vAlign w:val="center"/>
            <w:textDirection w:val="lrTb"/>
            <w:noWrap w:val="false"/>
          </w:tcPr>
          <w:p>
            <w:pPr>
              <w:jc w:val="center"/>
              <w:rPr>
                <w:rFonts w:ascii="Times New Roman" w:hAnsi="Times New Roman" w:eastAsia="宋体" w:cs="Times New Roman"/>
                <w:color w:val="000000"/>
                <w:sz w:val="24"/>
                <w:szCs w:val="20"/>
              </w:rPr>
            </w:pPr>
            <w:r>
              <w:rPr>
                <w:rFonts w:ascii="Times New Roman" w:hAnsi="Times New Roman" w:eastAsia="宋体" w:cs="Times New Roman"/>
                <w:color w:val="000000"/>
                <w:sz w:val="24"/>
                <w:szCs w:val="20"/>
              </w:rPr>
              <w:t xml:space="preserve">评分标准</w:t>
            </w:r>
            <w:r/>
          </w:p>
        </w:tc>
      </w:tr>
      <w:tr>
        <w:trPr>
          <w:jc w:val="center"/>
          <w:trHeight w:val="1055"/>
        </w:trPr>
        <w:tc>
          <w:tcPr>
            <w:tcW w:w="796" w:type="dxa"/>
            <w:vAlign w:val="center"/>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1</w:t>
            </w:r>
            <w:r/>
          </w:p>
        </w:tc>
        <w:tc>
          <w:tcPr>
            <w:tcW w:w="1980" w:type="dxa"/>
            <w:vAlign w:val="center"/>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服务响应情况</w:t>
            </w:r>
            <w:r/>
          </w:p>
        </w:tc>
        <w:tc>
          <w:tcPr>
            <w:tcW w:w="870" w:type="dxa"/>
            <w:vAlign w:val="center"/>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8</w:t>
            </w:r>
            <w:r/>
          </w:p>
        </w:tc>
        <w:tc>
          <w:tcPr>
            <w:tcW w:w="6060" w:type="dxa"/>
            <w:vAlign w:val="center"/>
            <w:textDirection w:val="lrTb"/>
            <w:noWrap w:val="false"/>
          </w:tcPr>
          <w:p>
            <w:pP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投标人承诺提供的服务全部满足招标文件</w:t>
            </w:r>
            <w:r>
              <w:rPr>
                <w:rFonts w:hint="eastAsia" w:ascii="宋体" w:hAnsi="宋体" w:eastAsia="宋体" w:cs="宋体"/>
                <w:color w:val="000000"/>
                <w:sz w:val="24"/>
                <w:szCs w:val="24"/>
              </w:rPr>
              <w:t xml:space="preserve">“</w:t>
            </w:r>
            <w:r>
              <w:rPr>
                <w:rFonts w:ascii="Times New Roman" w:hAnsi="Times New Roman" w:eastAsia="宋体" w:cs="Times New Roman"/>
                <w:color w:val="000000"/>
                <w:sz w:val="24"/>
                <w:szCs w:val="24"/>
              </w:rPr>
              <w:t xml:space="preserve">第四章</w:t>
            </w:r>
            <w:r>
              <w:rPr>
                <w:rFonts w:ascii="Times New Roman" w:hAnsi="Times New Roman" w:eastAsia="宋体" w:cs="Times New Roman"/>
                <w:color w:val="000000"/>
                <w:sz w:val="24"/>
                <w:szCs w:val="24"/>
              </w:rPr>
              <w:t xml:space="preserve"> </w:t>
            </w:r>
            <w:r>
              <w:rPr>
                <w:rFonts w:ascii="Times New Roman" w:hAnsi="Times New Roman" w:eastAsia="宋体" w:cs="Times New Roman"/>
                <w:color w:val="000000"/>
                <w:sz w:val="24"/>
                <w:szCs w:val="24"/>
              </w:rPr>
              <w:t xml:space="preserve">项目</w:t>
            </w:r>
            <w:r>
              <w:rPr>
                <w:rFonts w:hint="eastAsia" w:ascii="Times New Roman" w:hAnsi="Times New Roman" w:eastAsia="宋体" w:cs="Times New Roman"/>
                <w:color w:val="000000"/>
                <w:sz w:val="24"/>
                <w:szCs w:val="24"/>
              </w:rPr>
              <w:t xml:space="preserve">需求”中“项目</w:t>
            </w:r>
            <w:r>
              <w:rPr>
                <w:rFonts w:ascii="Times New Roman" w:hAnsi="Times New Roman" w:eastAsia="宋体" w:cs="Times New Roman"/>
                <w:color w:val="000000"/>
                <w:sz w:val="24"/>
                <w:szCs w:val="24"/>
              </w:rPr>
              <w:t xml:space="preserve">服务要求</w:t>
            </w:r>
            <w:r>
              <w:rPr>
                <w:rFonts w:hint="eastAsia" w:ascii="Times New Roman" w:hAnsi="Times New Roman" w:eastAsia="宋体" w:cs="Times New Roman"/>
                <w:color w:val="000000"/>
                <w:sz w:val="24"/>
                <w:szCs w:val="24"/>
              </w:rPr>
              <w:t xml:space="preserve">”中服务</w:t>
            </w:r>
            <w:r>
              <w:rPr>
                <w:rFonts w:ascii="Times New Roman" w:hAnsi="Times New Roman" w:eastAsia="宋体" w:cs="Times New Roman"/>
                <w:color w:val="000000"/>
                <w:sz w:val="24"/>
                <w:szCs w:val="24"/>
              </w:rPr>
              <w:t xml:space="preserve">要求的得</w:t>
            </w:r>
            <w:r>
              <w:rPr>
                <w:rFonts w:ascii="Times New Roman" w:hAnsi="Times New Roman" w:eastAsia="宋体" w:cs="Times New Roman"/>
                <w:color w:val="000000"/>
                <w:sz w:val="24"/>
                <w:szCs w:val="24"/>
              </w:rPr>
              <w:t xml:space="preserve">8</w:t>
            </w:r>
            <w:r>
              <w:rPr>
                <w:rFonts w:ascii="Times New Roman" w:hAnsi="Times New Roman" w:eastAsia="宋体" w:cs="Times New Roman"/>
                <w:color w:val="000000"/>
                <w:sz w:val="24"/>
                <w:szCs w:val="24"/>
              </w:rPr>
              <w:t xml:space="preserve">分；</w:t>
            </w:r>
            <w:r>
              <w:rPr>
                <w:rFonts w:hint="eastAsia" w:ascii="Times New Roman" w:hAnsi="Times New Roman" w:eastAsia="宋体" w:cs="Times New Roman"/>
                <w:color w:val="000000"/>
                <w:sz w:val="24"/>
                <w:szCs w:val="24"/>
              </w:rPr>
              <w:t xml:space="preserve">存在</w:t>
            </w:r>
            <w:r>
              <w:rPr>
                <w:rFonts w:ascii="Times New Roman" w:hAnsi="Times New Roman" w:eastAsia="宋体" w:cs="Times New Roman"/>
                <w:color w:val="000000"/>
                <w:sz w:val="24"/>
                <w:szCs w:val="24"/>
              </w:rPr>
              <w:t xml:space="preserve">负偏离的</w:t>
            </w:r>
            <w:r>
              <w:rPr>
                <w:rFonts w:hint="eastAsia" w:ascii="Times New Roman" w:hAnsi="Times New Roman" w:eastAsia="宋体" w:cs="Times New Roman"/>
                <w:color w:val="000000"/>
                <w:sz w:val="24"/>
                <w:szCs w:val="24"/>
              </w:rPr>
              <w:t xml:space="preserve">，</w:t>
            </w:r>
            <w:r>
              <w:rPr>
                <w:rFonts w:ascii="Times New Roman" w:hAnsi="Times New Roman" w:eastAsia="宋体" w:cs="Times New Roman"/>
                <w:sz w:val="24"/>
                <w:szCs w:val="24"/>
              </w:rPr>
              <w:t xml:space="preserve">每有</w:t>
            </w:r>
            <w:r>
              <w:rPr>
                <w:rFonts w:ascii="Times New Roman" w:hAnsi="Times New Roman" w:eastAsia="宋体" w:cs="Times New Roman"/>
                <w:sz w:val="24"/>
                <w:szCs w:val="24"/>
              </w:rPr>
              <w:t xml:space="preserve">1</w:t>
            </w:r>
            <w:r>
              <w:rPr>
                <w:rFonts w:ascii="Times New Roman" w:hAnsi="Times New Roman" w:eastAsia="宋体" w:cs="Times New Roman"/>
                <w:sz w:val="24"/>
                <w:szCs w:val="24"/>
              </w:rPr>
              <w:t xml:space="preserve">条</w:t>
            </w:r>
            <w:r>
              <w:rPr>
                <w:rFonts w:ascii="Times New Roman" w:hAnsi="Times New Roman" w:eastAsia="宋体" w:cs="Times New Roman"/>
                <w:color w:val="000000"/>
                <w:sz w:val="24"/>
                <w:szCs w:val="24"/>
              </w:rPr>
              <w:t xml:space="preserve">扣</w:t>
            </w:r>
            <w:r>
              <w:rPr>
                <w:rFonts w:ascii="Times New Roman" w:hAnsi="Times New Roman" w:eastAsia="宋体" w:cs="Times New Roman"/>
                <w:color w:val="000000"/>
                <w:sz w:val="24"/>
                <w:szCs w:val="24"/>
              </w:rPr>
              <w:t xml:space="preserve">2</w:t>
            </w:r>
            <w:r>
              <w:rPr>
                <w:rFonts w:ascii="Times New Roman" w:hAnsi="Times New Roman" w:eastAsia="宋体" w:cs="Times New Roman"/>
                <w:color w:val="000000"/>
                <w:sz w:val="24"/>
                <w:szCs w:val="24"/>
              </w:rPr>
              <w:t xml:space="preserve">分。</w:t>
            </w:r>
            <w:r/>
          </w:p>
        </w:tc>
      </w:tr>
      <w:tr>
        <w:trPr>
          <w:jc w:val="center"/>
          <w:trHeight w:val="476"/>
        </w:trPr>
        <w:tc>
          <w:tcPr>
            <w:tcW w:w="796" w:type="dxa"/>
            <w:vAlign w:val="center"/>
            <w:textDirection w:val="lrTb"/>
            <w:noWrap w:val="false"/>
          </w:tcPr>
          <w:p>
            <w:pPr>
              <w:jc w:val="center"/>
              <w:spacing w:line="300" w:lineRule="exact"/>
              <w:rPr>
                <w:rFonts w:ascii="Times New Roman" w:hAnsi="Times New Roman" w:eastAsia="宋体" w:cs="Times New Roman"/>
                <w:sz w:val="24"/>
              </w:rPr>
            </w:pPr>
            <w:r>
              <w:rPr>
                <w:rFonts w:hint="eastAsia" w:ascii="Times New Roman" w:hAnsi="Times New Roman" w:eastAsia="宋体" w:cs="Times New Roman"/>
                <w:sz w:val="24"/>
              </w:rPr>
              <w:t xml:space="preserve">2</w:t>
            </w:r>
            <w:r/>
          </w:p>
        </w:tc>
        <w:tc>
          <w:tcPr>
            <w:tcW w:w="1980" w:type="dxa"/>
            <w:vAlign w:val="center"/>
            <w:textDirection w:val="lrTb"/>
            <w:noWrap w:val="false"/>
          </w:tcPr>
          <w:p>
            <w:pPr>
              <w:jc w:val="center"/>
              <w:spacing w:line="300" w:lineRule="exact"/>
              <w:rPr>
                <w:rFonts w:ascii="Times New Roman" w:hAnsi="Times New Roman" w:eastAsia="宋体" w:cs="Times New Roman"/>
                <w:sz w:val="24"/>
              </w:rPr>
            </w:pPr>
            <w:r>
              <w:rPr>
                <w:rFonts w:ascii="Times New Roman" w:hAnsi="Times New Roman" w:eastAsia="宋体" w:cs="Times New Roman"/>
                <w:sz w:val="24"/>
              </w:rPr>
              <w:t xml:space="preserve">技术参数响应</w:t>
            </w:r>
            <w:r/>
          </w:p>
          <w:p>
            <w:pPr>
              <w:jc w:val="center"/>
              <w:spacing w:line="300" w:lineRule="exact"/>
              <w:rPr>
                <w:rFonts w:ascii="Times New Roman" w:hAnsi="Times New Roman" w:eastAsia="宋体" w:cs="Times New Roman"/>
                <w:sz w:val="24"/>
              </w:rPr>
            </w:pPr>
            <w:r>
              <w:rPr>
                <w:rFonts w:hint="eastAsia" w:ascii="Times New Roman" w:hAnsi="Times New Roman" w:eastAsia="宋体" w:cs="Times New Roman"/>
                <w:sz w:val="24"/>
              </w:rPr>
              <w:t xml:space="preserve">情况</w:t>
            </w:r>
            <w:r/>
          </w:p>
        </w:tc>
        <w:tc>
          <w:tcPr>
            <w:tcW w:w="870" w:type="dxa"/>
            <w:vAlign w:val="center"/>
            <w:textDirection w:val="lrTb"/>
            <w:noWrap w:val="false"/>
          </w:tcPr>
          <w:p>
            <w:pPr>
              <w:jc w:val="center"/>
              <w:spacing w:line="300" w:lineRule="exact"/>
              <w:rPr>
                <w:rFonts w:ascii="Times New Roman" w:hAnsi="Times New Roman" w:eastAsia="宋体" w:cs="Times New Roman"/>
                <w:sz w:val="24"/>
              </w:rPr>
            </w:pPr>
            <w:r>
              <w:rPr>
                <w:rFonts w:ascii="Times New Roman" w:hAnsi="Times New Roman" w:eastAsia="宋体" w:cs="Times New Roman"/>
                <w:sz w:val="24"/>
              </w:rPr>
              <w:t xml:space="preserve">3</w:t>
            </w:r>
            <w:r/>
          </w:p>
        </w:tc>
        <w:tc>
          <w:tcPr>
            <w:tcW w:w="6060" w:type="dxa"/>
            <w:vAlign w:val="center"/>
            <w:textDirection w:val="lrTb"/>
            <w:noWrap w:val="false"/>
          </w:tcPr>
          <w:p>
            <w:pPr>
              <w:rPr>
                <w:rFonts w:ascii="Times New Roman" w:hAnsi="Times New Roman" w:eastAsia="宋体" w:cs="Times New Roman"/>
                <w:color w:val="000000"/>
                <w:sz w:val="24"/>
                <w:szCs w:val="24"/>
              </w:rPr>
            </w:pPr>
            <w:r>
              <w:rPr>
                <w:rFonts w:hint="eastAsia" w:ascii="宋体" w:hAnsi="宋体" w:eastAsia="宋体" w:cs="Times New Roman"/>
                <w:sz w:val="24"/>
                <w:szCs w:val="24"/>
              </w:rPr>
              <w:t xml:space="preserve">投标人对招标文件“</w:t>
            </w:r>
            <w:r>
              <w:rPr>
                <w:rFonts w:ascii="宋体" w:hAnsi="宋体" w:eastAsia="宋体" w:cs="Times New Roman"/>
                <w:sz w:val="24"/>
                <w:szCs w:val="24"/>
              </w:rPr>
              <w:t xml:space="preserve">第四章 项目</w:t>
            </w:r>
            <w:r>
              <w:rPr>
                <w:rFonts w:hint="eastAsia" w:ascii="宋体" w:hAnsi="宋体" w:eastAsia="宋体" w:cs="Times New Roman"/>
                <w:sz w:val="24"/>
                <w:szCs w:val="24"/>
              </w:rPr>
              <w:t xml:space="preserve">需求”中“技术性能参数要求”中技术参数要求完全响应的得</w:t>
            </w:r>
            <w:r>
              <w:rPr>
                <w:rFonts w:ascii="宋体" w:hAnsi="宋体" w:eastAsia="宋体" w:cs="Times New Roman"/>
                <w:sz w:val="24"/>
                <w:szCs w:val="24"/>
              </w:rPr>
              <w:t xml:space="preserve">3</w:t>
            </w:r>
            <w:r>
              <w:rPr>
                <w:rFonts w:hint="eastAsia" w:ascii="宋体" w:hAnsi="宋体" w:eastAsia="宋体" w:cs="Times New Roman"/>
                <w:sz w:val="24"/>
                <w:szCs w:val="24"/>
              </w:rPr>
              <w:t xml:space="preserve">分；存在负</w:t>
            </w:r>
            <w:r>
              <w:rPr>
                <w:rFonts w:ascii="宋体" w:hAnsi="宋体" w:eastAsia="宋体" w:cs="Times New Roman"/>
                <w:sz w:val="24"/>
                <w:szCs w:val="24"/>
              </w:rPr>
              <w:t xml:space="preserve">偏离</w:t>
            </w:r>
            <w:r>
              <w:rPr>
                <w:rFonts w:hint="eastAsia" w:ascii="宋体" w:hAnsi="宋体" w:eastAsia="宋体" w:cs="Times New Roman"/>
                <w:sz w:val="24"/>
                <w:szCs w:val="24"/>
              </w:rPr>
              <w:t xml:space="preserve">的</w:t>
            </w:r>
            <w:r>
              <w:rPr>
                <w:rFonts w:ascii="宋体" w:hAnsi="宋体" w:eastAsia="宋体" w:cs="Times New Roman"/>
                <w:sz w:val="24"/>
                <w:szCs w:val="24"/>
              </w:rPr>
              <w:t xml:space="preserve">，每有1条扣</w:t>
            </w:r>
            <w:r>
              <w:rPr>
                <w:rFonts w:ascii="宋体" w:hAnsi="宋体" w:eastAsia="宋体" w:cs="Times New Roman"/>
                <w:sz w:val="24"/>
                <w:szCs w:val="24"/>
              </w:rPr>
              <w:t xml:space="preserve">0.1</w:t>
            </w:r>
            <w:r>
              <w:rPr>
                <w:rFonts w:ascii="宋体" w:hAnsi="宋体" w:eastAsia="宋体" w:cs="Times New Roman"/>
                <w:sz w:val="24"/>
                <w:szCs w:val="24"/>
              </w:rPr>
              <w:t xml:space="preserve">分。</w:t>
            </w:r>
            <w:r/>
          </w:p>
        </w:tc>
      </w:tr>
    </w:tbl>
    <w:p>
      <w:pPr>
        <w:ind w:firstLine="574"/>
        <w:spacing w:line="312" w:lineRule="atLeast"/>
        <w:rPr>
          <w:rFonts w:ascii="宋体" w:hAnsi="Times New Roman" w:eastAsia="宋体" w:cs="Times New Roman"/>
          <w:sz w:val="28"/>
          <w:szCs w:val="20"/>
        </w:rPr>
      </w:pPr>
      <w:r>
        <w:rPr>
          <w:rFonts w:ascii="宋体" w:hAnsi="Times New Roman" w:eastAsia="宋体" w:cs="Times New Roman"/>
          <w:sz w:val="28"/>
          <w:szCs w:val="20"/>
        </w:rPr>
      </w:r>
      <w:r/>
    </w:p>
    <w:p>
      <w:pPr>
        <w:ind w:firstLine="482"/>
        <w:spacing w:line="480" w:lineRule="exact"/>
        <w:rPr>
          <w:rFonts w:ascii="Times New Roman" w:hAnsi="Times New Roman" w:eastAsia="宋体" w:cs="Times New Roman"/>
          <w:b/>
          <w:bCs/>
          <w:color w:val="000000"/>
          <w:sz w:val="24"/>
          <w:szCs w:val="20"/>
        </w:rPr>
      </w:pPr>
      <w:r>
        <w:rPr>
          <w:rFonts w:hint="eastAsia" w:ascii="Times New Roman" w:hAnsi="Times New Roman" w:eastAsia="宋体" w:cs="Times New Roman"/>
          <w:b/>
          <w:bCs/>
          <w:color w:val="000000"/>
          <w:sz w:val="24"/>
          <w:szCs w:val="20"/>
        </w:rPr>
        <w:t xml:space="preserve">3</w:t>
      </w:r>
      <w:r>
        <w:rPr>
          <w:rFonts w:ascii="Times New Roman" w:hAnsi="Times New Roman" w:eastAsia="宋体" w:cs="Times New Roman"/>
          <w:b/>
          <w:bCs/>
          <w:color w:val="000000"/>
          <w:sz w:val="24"/>
          <w:szCs w:val="20"/>
        </w:rPr>
        <w:t xml:space="preserve">、</w:t>
      </w:r>
      <w:r>
        <w:rPr>
          <w:rFonts w:hint="eastAsia" w:ascii="Times New Roman" w:hAnsi="Times New Roman" w:eastAsia="宋体" w:cs="Times New Roman"/>
          <w:b/>
          <w:bCs/>
          <w:sz w:val="24"/>
          <w:szCs w:val="20"/>
        </w:rPr>
        <w:t xml:space="preserve">项目服务及</w:t>
      </w:r>
      <w:r>
        <w:rPr>
          <w:rFonts w:ascii="Times New Roman" w:hAnsi="Times New Roman" w:eastAsia="宋体" w:cs="Times New Roman"/>
          <w:b/>
          <w:bCs/>
          <w:color w:val="000000"/>
          <w:sz w:val="24"/>
          <w:szCs w:val="20"/>
        </w:rPr>
        <w:t xml:space="preserve">货物</w:t>
      </w:r>
      <w:r>
        <w:rPr>
          <w:rFonts w:ascii="Times New Roman" w:hAnsi="Times New Roman" w:eastAsia="宋体" w:cs="Times New Roman"/>
          <w:b/>
          <w:bCs/>
          <w:sz w:val="24"/>
          <w:szCs w:val="20"/>
        </w:rPr>
        <w:t xml:space="preserve">质量性能</w:t>
      </w:r>
      <w:r>
        <w:rPr>
          <w:rFonts w:hint="eastAsia" w:ascii="Times New Roman" w:hAnsi="Times New Roman" w:eastAsia="宋体" w:cs="Times New Roman"/>
          <w:b/>
          <w:sz w:val="24"/>
          <w:szCs w:val="20"/>
        </w:rPr>
        <w:t xml:space="preserve">3</w:t>
      </w:r>
      <w:r>
        <w:rPr>
          <w:rFonts w:ascii="Times New Roman" w:hAnsi="Times New Roman" w:eastAsia="宋体" w:cs="Times New Roman"/>
          <w:b/>
          <w:sz w:val="24"/>
          <w:szCs w:val="20"/>
        </w:rPr>
        <w:t xml:space="preserve">2</w:t>
      </w:r>
      <w:r>
        <w:rPr>
          <w:rFonts w:ascii="Times New Roman" w:hAnsi="Times New Roman" w:eastAsia="宋体" w:cs="Times New Roman"/>
          <w:b/>
          <w:bCs/>
          <w:color w:val="000000"/>
          <w:sz w:val="24"/>
          <w:szCs w:val="20"/>
        </w:rPr>
        <w:t xml:space="preserve">分</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96"/>
        <w:gridCol w:w="1980"/>
        <w:gridCol w:w="870"/>
        <w:gridCol w:w="6060"/>
      </w:tblGrid>
      <w:tr>
        <w:trPr>
          <w:jc w:val="center"/>
          <w:trHeight w:val="451"/>
        </w:trPr>
        <w:tc>
          <w:tcPr>
            <w:tcW w:w="796" w:type="dxa"/>
            <w:vAlign w:val="center"/>
            <w:textDirection w:val="lrTb"/>
            <w:noWrap w:val="false"/>
          </w:tcPr>
          <w:p>
            <w:pPr>
              <w:jc w:val="center"/>
              <w:rPr>
                <w:rFonts w:ascii="Times New Roman" w:hAnsi="Times New Roman" w:eastAsia="宋体" w:cs="Times New Roman"/>
                <w:color w:val="000000"/>
                <w:sz w:val="24"/>
                <w:szCs w:val="20"/>
              </w:rPr>
            </w:pPr>
            <w:r>
              <w:rPr>
                <w:rFonts w:ascii="Times New Roman" w:hAnsi="Times New Roman" w:eastAsia="宋体" w:cs="Times New Roman"/>
                <w:color w:val="000000"/>
                <w:sz w:val="24"/>
                <w:szCs w:val="20"/>
              </w:rPr>
              <w:t xml:space="preserve">序号</w:t>
            </w:r>
            <w:r/>
          </w:p>
        </w:tc>
        <w:tc>
          <w:tcPr>
            <w:tcW w:w="1980" w:type="dxa"/>
            <w:vAlign w:val="center"/>
            <w:textDirection w:val="lrTb"/>
            <w:noWrap w:val="false"/>
          </w:tcPr>
          <w:p>
            <w:pPr>
              <w:jc w:val="center"/>
              <w:rPr>
                <w:rFonts w:ascii="Times New Roman" w:hAnsi="Times New Roman" w:eastAsia="宋体" w:cs="Times New Roman"/>
                <w:color w:val="000000"/>
                <w:sz w:val="24"/>
                <w:szCs w:val="20"/>
              </w:rPr>
            </w:pPr>
            <w:r>
              <w:rPr>
                <w:rFonts w:ascii="Times New Roman" w:hAnsi="Times New Roman" w:eastAsia="宋体" w:cs="Times New Roman"/>
                <w:color w:val="000000"/>
                <w:sz w:val="24"/>
                <w:szCs w:val="20"/>
              </w:rPr>
              <w:t xml:space="preserve">评审因素</w:t>
            </w:r>
            <w:r/>
          </w:p>
        </w:tc>
        <w:tc>
          <w:tcPr>
            <w:tcW w:w="870" w:type="dxa"/>
            <w:vAlign w:val="center"/>
            <w:textDirection w:val="lrTb"/>
            <w:noWrap w:val="false"/>
          </w:tcPr>
          <w:p>
            <w:pPr>
              <w:jc w:val="center"/>
              <w:rPr>
                <w:rFonts w:ascii="Times New Roman" w:hAnsi="Times New Roman" w:eastAsia="宋体" w:cs="Times New Roman"/>
                <w:color w:val="000000"/>
                <w:sz w:val="24"/>
                <w:szCs w:val="20"/>
              </w:rPr>
            </w:pPr>
            <w:r>
              <w:rPr>
                <w:rFonts w:ascii="Times New Roman" w:hAnsi="Times New Roman" w:eastAsia="宋体" w:cs="Times New Roman"/>
                <w:color w:val="000000"/>
                <w:sz w:val="24"/>
                <w:szCs w:val="20"/>
              </w:rPr>
              <w:t xml:space="preserve">权值</w:t>
            </w:r>
            <w:r/>
          </w:p>
        </w:tc>
        <w:tc>
          <w:tcPr>
            <w:tcW w:w="6060" w:type="dxa"/>
            <w:vAlign w:val="center"/>
            <w:textDirection w:val="lrTb"/>
            <w:noWrap w:val="false"/>
          </w:tcPr>
          <w:p>
            <w:pPr>
              <w:jc w:val="center"/>
              <w:rPr>
                <w:rFonts w:ascii="Times New Roman" w:hAnsi="Times New Roman" w:eastAsia="宋体" w:cs="Times New Roman"/>
                <w:color w:val="000000"/>
                <w:sz w:val="24"/>
                <w:szCs w:val="20"/>
              </w:rPr>
            </w:pPr>
            <w:r>
              <w:rPr>
                <w:rFonts w:ascii="Times New Roman" w:hAnsi="Times New Roman" w:eastAsia="宋体" w:cs="Times New Roman"/>
                <w:color w:val="000000"/>
                <w:sz w:val="24"/>
                <w:szCs w:val="20"/>
              </w:rPr>
              <w:t xml:space="preserve">评分标准</w:t>
            </w:r>
            <w:r/>
          </w:p>
        </w:tc>
      </w:tr>
      <w:tr>
        <w:trPr>
          <w:jc w:val="center"/>
          <w:trHeight w:val="398"/>
        </w:trPr>
        <w:tc>
          <w:tcPr>
            <w:tcW w:w="796" w:type="dxa"/>
            <w:vAlign w:val="center"/>
            <w:textDirection w:val="lrTb"/>
            <w:noWrap w:val="false"/>
          </w:tcPr>
          <w:p>
            <w:pPr>
              <w:jc w:val="center"/>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w:t>
            </w:r>
            <w:r/>
          </w:p>
        </w:tc>
        <w:tc>
          <w:tcPr>
            <w:tcW w:w="1980" w:type="dxa"/>
            <w:vAlign w:val="center"/>
            <w:textDirection w:val="lrTb"/>
            <w:noWrap w:val="false"/>
          </w:tcPr>
          <w:p>
            <w:pPr>
              <w:jc w:val="center"/>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项目实施组织</w:t>
            </w:r>
            <w:r>
              <w:rPr>
                <w:rFonts w:ascii="Times New Roman" w:hAnsi="Times New Roman" w:eastAsia="宋体" w:cs="Times New Roman"/>
                <w:sz w:val="24"/>
                <w:szCs w:val="24"/>
              </w:rPr>
              <w:t xml:space="preserve">方案</w:t>
            </w:r>
            <w:r/>
          </w:p>
        </w:tc>
        <w:tc>
          <w:tcPr>
            <w:tcW w:w="870"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12</w:t>
            </w:r>
            <w:r/>
          </w:p>
        </w:tc>
        <w:tc>
          <w:tcPr>
            <w:tcW w:w="6060" w:type="dxa"/>
            <w:vAlign w:val="center"/>
            <w:textDirection w:val="lrTb"/>
            <w:noWrap w:val="false"/>
          </w:tcPr>
          <w:p>
            <w:pPr>
              <w:rPr>
                <w:rFonts w:ascii="Times New Roman" w:hAnsi="Times New Roman" w:eastAsia="宋体" w:cs="Times New Roman"/>
                <w:sz w:val="24"/>
                <w:szCs w:val="20"/>
              </w:rPr>
            </w:pPr>
            <w:r>
              <w:rPr>
                <w:rFonts w:ascii="宋体" w:hAnsi="宋体" w:eastAsia="宋体" w:cs="Times New Roman"/>
                <w:sz w:val="24"/>
                <w:szCs w:val="24"/>
              </w:rPr>
              <w:t xml:space="preserve">根据</w:t>
            </w:r>
            <w:r>
              <w:rPr>
                <w:rFonts w:hint="eastAsia" w:ascii="宋体" w:hAnsi="宋体" w:eastAsia="宋体" w:cs="Times New Roman"/>
                <w:sz w:val="24"/>
                <w:szCs w:val="24"/>
              </w:rPr>
              <w:t xml:space="preserve">投标人</w:t>
            </w:r>
            <w:r>
              <w:rPr>
                <w:rFonts w:ascii="宋体" w:hAnsi="宋体" w:eastAsia="宋体" w:cs="Times New Roman"/>
                <w:sz w:val="24"/>
                <w:szCs w:val="24"/>
              </w:rPr>
              <w:t xml:space="preserve">提供的</w:t>
            </w:r>
            <w:r>
              <w:rPr>
                <w:rFonts w:hint="eastAsia" w:ascii="宋体" w:hAnsi="宋体" w:eastAsia="宋体" w:cs="Times New Roman"/>
                <w:sz w:val="24"/>
                <w:szCs w:val="24"/>
              </w:rPr>
              <w:t xml:space="preserve">项目实施组织方案（应结合项目实际情况编制，包括：</w:t>
            </w:r>
            <w:r>
              <w:rPr>
                <w:rFonts w:hint="eastAsia" w:ascii="宋体" w:hAnsi="宋体" w:eastAsia="宋体" w:cs="Times New Roman"/>
                <w:sz w:val="24"/>
                <w:szCs w:val="24"/>
              </w:rPr>
              <w:t xml:space="preserve">①</w:t>
            </w:r>
            <w:r>
              <w:rPr>
                <w:rFonts w:hint="eastAsia" w:ascii="宋体" w:hAnsi="宋体" w:eastAsia="宋体" w:cs="Times New Roman"/>
                <w:sz w:val="24"/>
                <w:szCs w:val="24"/>
              </w:rPr>
              <w:t xml:space="preserve">人员方案、</w:t>
            </w:r>
            <w:r>
              <w:rPr>
                <w:rFonts w:hint="eastAsia" w:ascii="宋体" w:hAnsi="宋体" w:eastAsia="宋体" w:cs="Times New Roman"/>
                <w:sz w:val="24"/>
                <w:szCs w:val="24"/>
              </w:rPr>
              <w:t xml:space="preserve">②</w:t>
            </w:r>
            <w:r>
              <w:rPr>
                <w:rFonts w:hint="eastAsia" w:ascii="宋体" w:hAnsi="宋体" w:eastAsia="宋体" w:cs="Times New Roman"/>
                <w:sz w:val="24"/>
                <w:szCs w:val="24"/>
              </w:rPr>
              <w:t xml:space="preserve">施工组织、</w:t>
            </w:r>
            <w:r>
              <w:rPr>
                <w:rFonts w:hint="eastAsia" w:ascii="宋体" w:hAnsi="宋体" w:eastAsia="宋体" w:cs="Times New Roman"/>
                <w:sz w:val="24"/>
                <w:szCs w:val="24"/>
              </w:rPr>
              <w:t xml:space="preserve">③</w:t>
            </w:r>
            <w:r>
              <w:rPr>
                <w:rFonts w:hint="eastAsia" w:ascii="宋体" w:hAnsi="宋体" w:eastAsia="宋体" w:cs="Times New Roman"/>
                <w:sz w:val="24"/>
                <w:szCs w:val="24"/>
              </w:rPr>
              <w:t xml:space="preserve">进度计划、</w:t>
            </w:r>
            <w:r>
              <w:rPr>
                <w:rFonts w:hint="eastAsia" w:ascii="宋体" w:hAnsi="宋体" w:eastAsia="宋体" w:cs="Times New Roman"/>
                <w:sz w:val="24"/>
                <w:szCs w:val="24"/>
              </w:rPr>
              <w:t xml:space="preserve">④</w:t>
            </w:r>
            <w:r>
              <w:rPr>
                <w:rFonts w:hint="eastAsia" w:ascii="宋体" w:hAnsi="宋体" w:eastAsia="宋体" w:cs="Times New Roman"/>
                <w:sz w:val="24"/>
                <w:szCs w:val="24"/>
              </w:rPr>
              <w:t xml:space="preserve">工期保障措施）</w:t>
            </w:r>
            <w:r>
              <w:rPr>
                <w:rFonts w:ascii="宋体" w:hAnsi="宋体" w:eastAsia="宋体" w:cs="Times New Roman"/>
                <w:sz w:val="24"/>
                <w:szCs w:val="24"/>
              </w:rPr>
              <w:t xml:space="preserve">进行评定</w:t>
            </w: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每一项方案完善、切实可行的得</w:t>
            </w:r>
            <w:r>
              <w:rPr>
                <w:rFonts w:ascii="宋体" w:hAnsi="宋体" w:eastAsia="宋体" w:cs="Times New Roman"/>
                <w:sz w:val="24"/>
                <w:szCs w:val="24"/>
              </w:rPr>
              <w:t xml:space="preserve">3分；有细微缺陷但对项目实施仍有帮助的得1.5分；未作说明的不得分。本项最高得12分。</w:t>
            </w:r>
            <w:r/>
          </w:p>
        </w:tc>
      </w:tr>
      <w:tr>
        <w:trPr>
          <w:jc w:val="center"/>
          <w:trHeight w:val="615"/>
        </w:trPr>
        <w:tc>
          <w:tcPr>
            <w:tcW w:w="796" w:type="dxa"/>
            <w:vAlign w:val="center"/>
            <w:textDirection w:val="lrTb"/>
            <w:noWrap w:val="false"/>
          </w:tcPr>
          <w:p>
            <w:pPr>
              <w:jc w:val="center"/>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p>
        </w:tc>
        <w:tc>
          <w:tcPr>
            <w:tcW w:w="1980" w:type="dxa"/>
            <w:vAlign w:val="center"/>
            <w:textDirection w:val="lrTb"/>
            <w:noWrap w:val="false"/>
          </w:tcPr>
          <w:p>
            <w:pPr>
              <w:jc w:val="center"/>
              <w:rPr>
                <w:rFonts w:ascii="Times New Roman" w:hAnsi="Times New Roman" w:eastAsia="宋体" w:cs="Times New Roman"/>
                <w:sz w:val="24"/>
                <w:szCs w:val="24"/>
                <w:lang w:val="zh-CN"/>
              </w:rPr>
            </w:pPr>
            <w:r>
              <w:rPr>
                <w:rFonts w:hint="eastAsia" w:ascii="Times New Roman" w:hAnsi="Times New Roman" w:eastAsia="宋体" w:cs="Times New Roman"/>
                <w:sz w:val="24"/>
                <w:szCs w:val="24"/>
              </w:rPr>
              <w:t xml:space="preserve">安全文明施工方案</w:t>
            </w:r>
            <w:r/>
          </w:p>
        </w:tc>
        <w:tc>
          <w:tcPr>
            <w:tcW w:w="870"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9</w:t>
            </w:r>
            <w:r/>
          </w:p>
        </w:tc>
        <w:tc>
          <w:tcPr>
            <w:tcW w:w="6060" w:type="dxa"/>
            <w:vAlign w:val="center"/>
            <w:textDirection w:val="lrTb"/>
            <w:noWrap w:val="false"/>
          </w:tcPr>
          <w:p>
            <w:pPr>
              <w:jc w:val="lef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0"/>
              </w:rPr>
              <w:t xml:space="preserve">根据</w:t>
            </w:r>
            <w:r>
              <w:rPr>
                <w:rFonts w:hint="eastAsia" w:ascii="Times New Roman" w:hAnsi="Times New Roman" w:eastAsia="宋体" w:cs="Times New Roman"/>
                <w:color w:val="000000"/>
                <w:sz w:val="24"/>
                <w:szCs w:val="20"/>
              </w:rPr>
              <w:t xml:space="preserve">投标人提供的安全文明施工</w:t>
            </w:r>
            <w:r>
              <w:rPr>
                <w:rFonts w:ascii="Times New Roman" w:hAnsi="Times New Roman" w:eastAsia="宋体" w:cs="Times New Roman"/>
                <w:color w:val="000000"/>
                <w:sz w:val="24"/>
                <w:szCs w:val="20"/>
              </w:rPr>
              <w:t xml:space="preserve">方案</w:t>
            </w:r>
            <w:r>
              <w:rPr>
                <w:rFonts w:hint="eastAsia" w:ascii="宋体" w:hAnsi="宋体" w:eastAsia="宋体" w:cs="Times New Roman"/>
                <w:sz w:val="24"/>
                <w:szCs w:val="24"/>
              </w:rPr>
              <w:t xml:space="preserve">（应结合项目实际情况编制，包括：</w:t>
            </w:r>
            <w:r>
              <w:rPr>
                <w:rFonts w:hint="eastAsia" w:ascii="宋体" w:hAnsi="宋体" w:eastAsia="宋体" w:cs="Times New Roman"/>
                <w:sz w:val="24"/>
                <w:szCs w:val="24"/>
              </w:rPr>
              <w:t xml:space="preserve">①</w:t>
            </w:r>
            <w:r>
              <w:rPr>
                <w:rFonts w:hint="eastAsia" w:ascii="宋体" w:hAnsi="宋体" w:eastAsia="宋体" w:cs="宋体"/>
                <w:sz w:val="24"/>
                <w:szCs w:val="24"/>
              </w:rPr>
              <w:t xml:space="preserve">交通组织、</w:t>
            </w:r>
            <w:r>
              <w:rPr>
                <w:rFonts w:hint="eastAsia" w:ascii="宋体" w:hAnsi="宋体" w:eastAsia="宋体" w:cs="Times New Roman"/>
                <w:sz w:val="24"/>
                <w:szCs w:val="24"/>
              </w:rPr>
              <w:t xml:space="preserve">②</w:t>
            </w:r>
            <w:r>
              <w:rPr>
                <w:rFonts w:hint="eastAsia" w:ascii="宋体" w:hAnsi="宋体" w:eastAsia="宋体" w:cs="宋体"/>
                <w:sz w:val="24"/>
                <w:szCs w:val="24"/>
              </w:rPr>
              <w:t xml:space="preserve">安全防护、</w:t>
            </w:r>
            <w:r>
              <w:rPr>
                <w:rFonts w:hint="eastAsia" w:ascii="宋体" w:hAnsi="宋体" w:eastAsia="宋体" w:cs="Times New Roman"/>
                <w:sz w:val="24"/>
                <w:szCs w:val="24"/>
              </w:rPr>
              <w:t xml:space="preserve">③</w:t>
            </w:r>
            <w:r>
              <w:rPr>
                <w:rFonts w:hint="eastAsia" w:ascii="宋体" w:hAnsi="宋体" w:eastAsia="宋体" w:cs="宋体"/>
                <w:sz w:val="24"/>
                <w:szCs w:val="24"/>
              </w:rPr>
              <w:t xml:space="preserve">文明施工措施</w:t>
            </w:r>
            <w:r>
              <w:rPr>
                <w:rFonts w:hint="eastAsia" w:ascii="宋体" w:hAnsi="宋体" w:eastAsia="宋体" w:cs="Times New Roman"/>
                <w:sz w:val="24"/>
                <w:szCs w:val="24"/>
              </w:rPr>
              <w:t xml:space="preserve">）</w:t>
            </w:r>
            <w:r>
              <w:rPr>
                <w:rFonts w:ascii="Times New Roman" w:hAnsi="Times New Roman" w:eastAsia="宋体" w:cs="Times New Roman"/>
                <w:color w:val="000000"/>
                <w:sz w:val="24"/>
                <w:szCs w:val="20"/>
              </w:rPr>
              <w:t xml:space="preserve">进行评定。</w:t>
            </w:r>
            <w:r>
              <w:rPr>
                <w:rFonts w:hint="eastAsia" w:ascii="宋体" w:hAnsi="宋体" w:eastAsia="宋体" w:cs="Times New Roman"/>
                <w:sz w:val="24"/>
                <w:szCs w:val="24"/>
              </w:rPr>
              <w:t xml:space="preserve">每一项方案完善、切实可行的得</w:t>
            </w:r>
            <w:r>
              <w:rPr>
                <w:rFonts w:ascii="宋体" w:hAnsi="宋体" w:eastAsia="宋体" w:cs="Times New Roman"/>
                <w:sz w:val="24"/>
                <w:szCs w:val="24"/>
              </w:rPr>
              <w:t xml:space="preserve">3分；有细微缺陷但对项目实施仍有帮助的得1.5分；未作说明的不得分。本项最高得9分。</w:t>
            </w:r>
            <w:r/>
          </w:p>
        </w:tc>
      </w:tr>
      <w:tr>
        <w:trPr>
          <w:jc w:val="center"/>
          <w:trHeight w:val="1027"/>
        </w:trPr>
        <w:tc>
          <w:tcPr>
            <w:tcW w:w="796" w:type="dxa"/>
            <w:vAlign w:val="center"/>
            <w:textDirection w:val="lrTb"/>
            <w:noWrap w:val="false"/>
          </w:tcPr>
          <w:p>
            <w:pPr>
              <w:jc w:val="center"/>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3</w:t>
            </w:r>
            <w:r/>
          </w:p>
        </w:tc>
        <w:tc>
          <w:tcPr>
            <w:tcW w:w="1980"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lang w:val="zh-CN"/>
              </w:rPr>
              <w:t xml:space="preserve">应急</w:t>
            </w:r>
            <w:r>
              <w:rPr>
                <w:rFonts w:hint="eastAsia" w:ascii="Times New Roman" w:hAnsi="Times New Roman" w:eastAsia="宋体" w:cs="Times New Roman"/>
                <w:sz w:val="24"/>
                <w:szCs w:val="24"/>
                <w:lang w:val="zh-CN"/>
              </w:rPr>
              <w:t xml:space="preserve">抢修</w:t>
            </w:r>
            <w:r>
              <w:rPr>
                <w:rFonts w:ascii="Times New Roman" w:hAnsi="Times New Roman" w:eastAsia="宋体" w:cs="Times New Roman"/>
                <w:sz w:val="24"/>
                <w:szCs w:val="24"/>
                <w:lang w:val="zh-CN"/>
              </w:rPr>
              <w:t xml:space="preserve">服务方案</w:t>
            </w:r>
            <w:r/>
          </w:p>
        </w:tc>
        <w:tc>
          <w:tcPr>
            <w:tcW w:w="870"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3</w:t>
            </w:r>
            <w:r/>
          </w:p>
        </w:tc>
        <w:tc>
          <w:tcPr>
            <w:tcW w:w="6060" w:type="dxa"/>
            <w:vAlign w:val="center"/>
            <w:textDirection w:val="lrTb"/>
            <w:noWrap w:val="false"/>
          </w:tcPr>
          <w:p>
            <w:pPr>
              <w:rPr>
                <w:rFonts w:ascii="Times New Roman" w:hAnsi="Times New Roman" w:eastAsia="宋体" w:cs="Times New Roman"/>
                <w:color w:val="000000"/>
                <w:sz w:val="24"/>
                <w:szCs w:val="20"/>
              </w:rPr>
            </w:pPr>
            <w:r>
              <w:rPr>
                <w:rFonts w:ascii="Times New Roman" w:hAnsi="Times New Roman" w:eastAsia="宋体" w:cs="Times New Roman"/>
                <w:color w:val="000000"/>
                <w:sz w:val="24"/>
                <w:szCs w:val="20"/>
              </w:rPr>
              <w:t xml:space="preserve">根据</w:t>
            </w:r>
            <w:r>
              <w:rPr>
                <w:rFonts w:hint="eastAsia" w:ascii="Times New Roman" w:hAnsi="Times New Roman" w:eastAsia="宋体" w:cs="Times New Roman"/>
                <w:color w:val="000000"/>
                <w:sz w:val="24"/>
                <w:szCs w:val="20"/>
              </w:rPr>
              <w:t xml:space="preserve">投标人提供的</w:t>
            </w:r>
            <w:r>
              <w:rPr>
                <w:rFonts w:ascii="宋体" w:hAnsi="宋体" w:eastAsia="宋体" w:cs="Times New Roman"/>
                <w:sz w:val="24"/>
                <w:szCs w:val="20"/>
                <w:lang w:val="zh-CN"/>
              </w:rPr>
              <w:t xml:space="preserve">应急</w:t>
            </w:r>
            <w:r>
              <w:rPr>
                <w:rFonts w:hint="eastAsia" w:ascii="宋体" w:hAnsi="宋体" w:eastAsia="宋体" w:cs="Times New Roman"/>
                <w:sz w:val="24"/>
                <w:szCs w:val="20"/>
                <w:lang w:val="zh-CN"/>
              </w:rPr>
              <w:t xml:space="preserve">抢修</w:t>
            </w:r>
            <w:r>
              <w:rPr>
                <w:rFonts w:ascii="宋体" w:hAnsi="宋体" w:eastAsia="宋体" w:cs="Times New Roman"/>
                <w:sz w:val="24"/>
                <w:szCs w:val="20"/>
                <w:lang w:val="zh-CN"/>
              </w:rPr>
              <w:t xml:space="preserve">服务</w:t>
            </w:r>
            <w:r>
              <w:rPr>
                <w:rFonts w:ascii="Times New Roman" w:hAnsi="Times New Roman" w:eastAsia="宋体" w:cs="Times New Roman"/>
                <w:color w:val="000000"/>
                <w:sz w:val="24"/>
                <w:szCs w:val="20"/>
              </w:rPr>
              <w:t xml:space="preserve">方案</w:t>
            </w:r>
            <w:r>
              <w:rPr>
                <w:rFonts w:hint="eastAsia" w:ascii="宋体" w:hAnsi="宋体" w:eastAsia="宋体" w:cs="Times New Roman"/>
                <w:sz w:val="24"/>
                <w:szCs w:val="24"/>
              </w:rPr>
              <w:t xml:space="preserve">（应结合项目实际情况编制，包括：遇</w:t>
            </w:r>
            <w:r>
              <w:rPr>
                <w:rFonts w:hint="eastAsia" w:ascii="宋体" w:hAnsi="宋体" w:eastAsia="宋体" w:cs="宋体"/>
                <w:sz w:val="24"/>
                <w:szCs w:val="24"/>
              </w:rPr>
              <w:t xml:space="preserve">台风等各类灾害性天气、交通事故后的应急抢修处理预案、应急抢修力量配置、作业流程）</w:t>
            </w:r>
            <w:r>
              <w:rPr>
                <w:rFonts w:ascii="Times New Roman" w:hAnsi="Times New Roman" w:eastAsia="宋体" w:cs="Times New Roman"/>
                <w:color w:val="000000"/>
                <w:sz w:val="24"/>
                <w:szCs w:val="20"/>
              </w:rPr>
              <w:t xml:space="preserve">进行评定。方案</w:t>
            </w:r>
            <w:r>
              <w:rPr>
                <w:rFonts w:hint="eastAsia" w:ascii="Times New Roman" w:hAnsi="Times New Roman" w:eastAsia="宋体" w:cs="Times New Roman"/>
                <w:color w:val="000000"/>
                <w:sz w:val="24"/>
                <w:szCs w:val="20"/>
              </w:rPr>
              <w:t xml:space="preserve">完善详细、</w:t>
            </w:r>
            <w:r>
              <w:rPr>
                <w:rFonts w:ascii="Times New Roman" w:hAnsi="Times New Roman" w:eastAsia="宋体" w:cs="Times New Roman"/>
                <w:color w:val="000000"/>
                <w:sz w:val="24"/>
                <w:szCs w:val="20"/>
              </w:rPr>
              <w:t xml:space="preserve">合理可行、实用</w:t>
            </w:r>
            <w:r>
              <w:rPr>
                <w:rFonts w:hint="eastAsia" w:ascii="Times New Roman" w:hAnsi="Times New Roman" w:eastAsia="宋体" w:cs="Times New Roman"/>
                <w:color w:val="000000"/>
                <w:sz w:val="24"/>
                <w:szCs w:val="20"/>
              </w:rPr>
              <w:t xml:space="preserve">、规范</w:t>
            </w:r>
            <w:r>
              <w:rPr>
                <w:rFonts w:ascii="Times New Roman" w:hAnsi="Times New Roman" w:eastAsia="宋体" w:cs="Times New Roman"/>
                <w:color w:val="000000"/>
                <w:sz w:val="24"/>
                <w:szCs w:val="20"/>
              </w:rPr>
              <w:t xml:space="preserve">的</w:t>
            </w:r>
            <w:r>
              <w:rPr>
                <w:rFonts w:ascii="Times New Roman" w:hAnsi="Times New Roman" w:eastAsia="宋体" w:cs="Times New Roman"/>
                <w:color w:val="000000"/>
                <w:sz w:val="24"/>
                <w:szCs w:val="24"/>
              </w:rPr>
              <w:t xml:space="preserve">得</w:t>
            </w:r>
            <w:r>
              <w:rPr>
                <w:rFonts w:ascii="Times New Roman" w:hAnsi="Times New Roman" w:eastAsia="宋体" w:cs="Times New Roman"/>
                <w:color w:val="000000"/>
                <w:sz w:val="24"/>
                <w:szCs w:val="20"/>
              </w:rPr>
              <w:t xml:space="preserve">3</w:t>
            </w:r>
            <w:r>
              <w:rPr>
                <w:rFonts w:ascii="Times New Roman" w:hAnsi="Times New Roman" w:eastAsia="宋体" w:cs="Times New Roman"/>
                <w:color w:val="000000"/>
                <w:sz w:val="24"/>
                <w:szCs w:val="20"/>
              </w:rPr>
              <w:t xml:space="preserve">分；方案</w:t>
            </w:r>
            <w:r>
              <w:rPr>
                <w:rFonts w:hint="eastAsia" w:ascii="Times New Roman" w:hAnsi="Times New Roman" w:eastAsia="宋体" w:cs="Times New Roman"/>
                <w:color w:val="000000"/>
                <w:sz w:val="24"/>
                <w:szCs w:val="20"/>
              </w:rPr>
              <w:t xml:space="preserve">详细、</w:t>
            </w:r>
            <w:r>
              <w:rPr>
                <w:rFonts w:ascii="Times New Roman" w:hAnsi="Times New Roman" w:eastAsia="宋体" w:cs="Times New Roman"/>
                <w:color w:val="000000"/>
                <w:sz w:val="24"/>
                <w:szCs w:val="20"/>
              </w:rPr>
              <w:t xml:space="preserve">合理、实用</w:t>
            </w:r>
            <w:r>
              <w:rPr>
                <w:rFonts w:hint="eastAsia" w:ascii="Times New Roman" w:hAnsi="Times New Roman" w:eastAsia="宋体" w:cs="Times New Roman"/>
                <w:color w:val="000000"/>
                <w:sz w:val="24"/>
                <w:szCs w:val="20"/>
              </w:rPr>
              <w:t xml:space="preserve">、规范，但存在欠缺</w:t>
            </w:r>
            <w:r>
              <w:rPr>
                <w:rFonts w:ascii="Times New Roman" w:hAnsi="Times New Roman" w:eastAsia="宋体" w:cs="Times New Roman"/>
                <w:color w:val="000000"/>
                <w:sz w:val="24"/>
                <w:szCs w:val="20"/>
              </w:rPr>
              <w:t xml:space="preserve">的</w:t>
            </w:r>
            <w:r>
              <w:rPr>
                <w:rFonts w:ascii="Times New Roman" w:hAnsi="Times New Roman" w:eastAsia="宋体" w:cs="Times New Roman"/>
                <w:color w:val="000000"/>
                <w:sz w:val="24"/>
                <w:szCs w:val="24"/>
              </w:rPr>
              <w:t xml:space="preserve">得</w:t>
            </w:r>
            <w:r>
              <w:rPr>
                <w:rFonts w:ascii="Times New Roman" w:hAnsi="Times New Roman" w:eastAsia="宋体" w:cs="Times New Roman"/>
                <w:color w:val="000000"/>
                <w:sz w:val="24"/>
                <w:szCs w:val="20"/>
              </w:rPr>
              <w:t xml:space="preserve">1.5</w:t>
            </w:r>
            <w:r>
              <w:rPr>
                <w:rFonts w:ascii="Times New Roman" w:hAnsi="Times New Roman" w:eastAsia="宋体" w:cs="Times New Roman"/>
                <w:color w:val="000000"/>
                <w:sz w:val="24"/>
                <w:szCs w:val="20"/>
              </w:rPr>
              <w:t xml:space="preserve">分</w:t>
            </w:r>
            <w:r>
              <w:rPr>
                <w:rFonts w:hint="eastAsia" w:ascii="Times New Roman" w:hAnsi="Times New Roman" w:eastAsia="宋体" w:cs="Times New Roman"/>
                <w:color w:val="000000"/>
                <w:sz w:val="24"/>
                <w:szCs w:val="20"/>
              </w:rPr>
              <w:t xml:space="preserve">；</w:t>
            </w:r>
            <w:r>
              <w:rPr>
                <w:rFonts w:ascii="Times New Roman" w:hAnsi="Times New Roman" w:eastAsia="宋体" w:cs="Times New Roman"/>
                <w:color w:val="000000"/>
                <w:sz w:val="24"/>
              </w:rPr>
              <w:t xml:space="preserve">未作说明的不得分。</w:t>
            </w:r>
            <w:r/>
          </w:p>
        </w:tc>
      </w:tr>
      <w:tr>
        <w:trPr>
          <w:jc w:val="center"/>
          <w:trHeight w:val="90"/>
        </w:trPr>
        <w:tc>
          <w:tcPr>
            <w:tcW w:w="796" w:type="dxa"/>
            <w:vAlign w:val="center"/>
            <w:textDirection w:val="lrTb"/>
            <w:noWrap w:val="false"/>
          </w:tcPr>
          <w:p>
            <w:pPr>
              <w:jc w:val="center"/>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4</w:t>
            </w:r>
            <w:r/>
          </w:p>
        </w:tc>
        <w:tc>
          <w:tcPr>
            <w:tcW w:w="1980" w:type="dxa"/>
            <w:vAlign w:val="center"/>
            <w:textDirection w:val="lrTb"/>
            <w:noWrap w:val="false"/>
          </w:tcPr>
          <w:p>
            <w:pPr>
              <w:jc w:val="center"/>
              <w:rPr>
                <w:rFonts w:ascii="Times New Roman" w:hAnsi="Times New Roman" w:eastAsia="宋体" w:cs="Times New Roman"/>
                <w:sz w:val="24"/>
                <w:szCs w:val="24"/>
              </w:rPr>
            </w:pPr>
            <w:r>
              <w:rPr>
                <w:rFonts w:hint="eastAsia" w:ascii="Times New Roman" w:hAnsi="Times New Roman" w:eastAsia="宋体" w:cs="Times New Roman"/>
                <w:sz w:val="24"/>
                <w:szCs w:val="24"/>
                <w:lang w:val="zh-CN"/>
              </w:rPr>
              <w:t xml:space="preserve">服务质量保证措施</w:t>
            </w:r>
            <w:r/>
          </w:p>
        </w:tc>
        <w:tc>
          <w:tcPr>
            <w:tcW w:w="870"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3</w:t>
            </w:r>
            <w:r/>
          </w:p>
        </w:tc>
        <w:tc>
          <w:tcPr>
            <w:tcW w:w="6060" w:type="dxa"/>
            <w:vAlign w:val="center"/>
            <w:textDirection w:val="lrTb"/>
            <w:noWrap w:val="false"/>
          </w:tcPr>
          <w:p>
            <w:pPr>
              <w:rPr>
                <w:rFonts w:ascii="Times New Roman" w:hAnsi="Times New Roman" w:eastAsia="宋体" w:cs="Times New Roman"/>
                <w:sz w:val="24"/>
                <w:szCs w:val="24"/>
              </w:rPr>
            </w:pPr>
            <w:r/>
            <w:bookmarkStart w:id="437" w:name="OLE_LINK24"/>
            <w:r/>
            <w:bookmarkStart w:id="438" w:name="OLE_LINK25"/>
            <w:r>
              <w:rPr>
                <w:rFonts w:hint="eastAsia" w:ascii="Times New Roman" w:hAnsi="Times New Roman" w:eastAsia="宋体" w:cs="Times New Roman"/>
                <w:sz w:val="24"/>
                <w:szCs w:val="24"/>
              </w:rPr>
              <w:t xml:space="preserve">根据投标人提供的</w:t>
            </w:r>
            <w:r>
              <w:rPr>
                <w:rFonts w:hint="eastAsia" w:ascii="Times New Roman" w:hAnsi="Times New Roman" w:eastAsia="宋体" w:cs="Times New Roman"/>
                <w:sz w:val="24"/>
                <w:szCs w:val="24"/>
                <w:lang w:val="zh-CN"/>
              </w:rPr>
              <w:t xml:space="preserve">服务质量保证措施</w:t>
            </w:r>
            <w:r>
              <w:rPr>
                <w:rFonts w:hint="eastAsia" w:ascii="宋体" w:hAnsi="宋体" w:eastAsia="宋体" w:cs="Times New Roman"/>
                <w:sz w:val="24"/>
                <w:szCs w:val="24"/>
              </w:rPr>
              <w:t xml:space="preserve">（应结合项目实际情况编制，包括：质量管理体系、技术措施）</w:t>
            </w:r>
            <w:r>
              <w:rPr>
                <w:rFonts w:hint="eastAsia" w:ascii="Times New Roman" w:hAnsi="Times New Roman" w:eastAsia="宋体" w:cs="Times New Roman"/>
                <w:sz w:val="24"/>
                <w:szCs w:val="24"/>
              </w:rPr>
              <w:t xml:space="preserve">进行评定</w:t>
            </w:r>
            <w:r>
              <w:rPr>
                <w:rFonts w:hint="eastAsia" w:ascii="Times New Roman" w:hAnsi="Times New Roman" w:eastAsia="宋体" w:cs="Times New Roman"/>
                <w:color w:val="000000"/>
                <w:sz w:val="24"/>
                <w:szCs w:val="20"/>
                <w:lang w:val="zh-CN"/>
              </w:rPr>
              <w:t xml:space="preserve">。内容全面具体，科学合理，针对性强的得</w:t>
            </w:r>
            <w:r>
              <w:rPr>
                <w:rFonts w:ascii="Times New Roman" w:hAnsi="Times New Roman" w:eastAsia="宋体" w:cs="Times New Roman"/>
                <w:color w:val="000000"/>
                <w:sz w:val="24"/>
                <w:szCs w:val="20"/>
              </w:rPr>
              <w:t xml:space="preserve">3</w:t>
            </w:r>
            <w:r>
              <w:rPr>
                <w:rFonts w:hint="eastAsia" w:ascii="Times New Roman" w:hAnsi="Times New Roman" w:eastAsia="宋体" w:cs="Times New Roman"/>
                <w:color w:val="000000"/>
                <w:sz w:val="24"/>
                <w:szCs w:val="20"/>
                <w:lang w:val="zh-CN"/>
              </w:rPr>
              <w:t xml:space="preserve">分；内容简略、合理性和针对性有所欠缺的得</w:t>
            </w:r>
            <w:r>
              <w:rPr>
                <w:rFonts w:hint="eastAsia" w:ascii="Times New Roman" w:hAnsi="Times New Roman" w:eastAsia="宋体" w:cs="Times New Roman"/>
                <w:color w:val="000000"/>
                <w:sz w:val="24"/>
                <w:szCs w:val="20"/>
              </w:rPr>
              <w:t xml:space="preserve">1</w:t>
            </w:r>
            <w:r>
              <w:rPr>
                <w:rFonts w:ascii="Times New Roman" w:hAnsi="Times New Roman" w:eastAsia="宋体" w:cs="Times New Roman"/>
                <w:color w:val="000000"/>
                <w:sz w:val="24"/>
                <w:szCs w:val="20"/>
              </w:rPr>
              <w:t xml:space="preserve">.5</w:t>
            </w:r>
            <w:r>
              <w:rPr>
                <w:rFonts w:hint="eastAsia" w:ascii="Times New Roman" w:hAnsi="Times New Roman" w:eastAsia="宋体" w:cs="Times New Roman"/>
                <w:color w:val="000000"/>
                <w:sz w:val="24"/>
                <w:szCs w:val="20"/>
                <w:lang w:val="zh-CN"/>
              </w:rPr>
              <w:t xml:space="preserve">分</w:t>
            </w:r>
            <w:r>
              <w:rPr>
                <w:rFonts w:hint="eastAsia" w:ascii="Times New Roman" w:hAnsi="Times New Roman" w:eastAsia="宋体" w:cs="Times New Roman"/>
                <w:color w:val="000000"/>
                <w:sz w:val="24"/>
                <w:szCs w:val="20"/>
              </w:rPr>
              <w:t xml:space="preserve">。未作说明的不得分。</w:t>
            </w:r>
            <w:bookmarkEnd w:id="437"/>
            <w:r/>
            <w:bookmarkEnd w:id="438"/>
            <w:r/>
            <w:r/>
          </w:p>
        </w:tc>
      </w:tr>
      <w:tr>
        <w:trPr>
          <w:jc w:val="center"/>
          <w:trHeight w:val="90"/>
        </w:trPr>
        <w:tc>
          <w:tcPr>
            <w:tcW w:w="796" w:type="dxa"/>
            <w:vAlign w:val="center"/>
            <w:textDirection w:val="lrTb"/>
            <w:noWrap w:val="false"/>
          </w:tcPr>
          <w:p>
            <w:pPr>
              <w:jc w:val="center"/>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5</w:t>
            </w:r>
            <w:r/>
          </w:p>
        </w:tc>
        <w:tc>
          <w:tcPr>
            <w:tcW w:w="1980" w:type="dxa"/>
            <w:vAlign w:val="center"/>
            <w:textDirection w:val="lrTb"/>
            <w:noWrap w:val="false"/>
          </w:tcPr>
          <w:p>
            <w:pPr>
              <w:jc w:val="center"/>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协调配合措施</w:t>
            </w:r>
            <w:r/>
          </w:p>
        </w:tc>
        <w:tc>
          <w:tcPr>
            <w:tcW w:w="870"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3</w:t>
            </w:r>
            <w:r/>
          </w:p>
        </w:tc>
        <w:tc>
          <w:tcPr>
            <w:tcW w:w="6060" w:type="dxa"/>
            <w:vAlign w:val="center"/>
            <w:textDirection w:val="lrTb"/>
            <w:noWrap w:val="false"/>
          </w:tcPr>
          <w:p>
            <w:pPr>
              <w:rPr>
                <w:rFonts w:ascii="Times New Roman" w:hAnsi="Times New Roman" w:eastAsia="宋体" w:cs="Times New Roman"/>
                <w:sz w:val="24"/>
                <w:szCs w:val="24"/>
              </w:rPr>
            </w:pPr>
            <w:r/>
            <w:bookmarkStart w:id="439" w:name="OLE_LINK26"/>
            <w:r/>
            <w:bookmarkStart w:id="440" w:name="OLE_LINK27"/>
            <w:r>
              <w:rPr>
                <w:rFonts w:hint="eastAsia" w:ascii="Times New Roman" w:hAnsi="Times New Roman" w:eastAsia="宋体" w:cs="Times New Roman"/>
                <w:sz w:val="24"/>
                <w:szCs w:val="24"/>
              </w:rPr>
              <w:t xml:space="preserve">根据投标人提供的协调配合措施（应结合项目实际情况编制，包括：与其他部门的综合协调，各类创建活动、重要活动配合）进行评定</w:t>
            </w:r>
            <w:r>
              <w:rPr>
                <w:rFonts w:hint="eastAsia" w:ascii="Times New Roman" w:hAnsi="Times New Roman" w:eastAsia="宋体" w:cs="Times New Roman"/>
                <w:color w:val="000000"/>
                <w:sz w:val="24"/>
                <w:szCs w:val="20"/>
                <w:lang w:val="zh-CN"/>
              </w:rPr>
              <w:t xml:space="preserve">。内容全面具体，科学合理，针对性强的得</w:t>
            </w:r>
            <w:r>
              <w:rPr>
                <w:rFonts w:ascii="Times New Roman" w:hAnsi="Times New Roman" w:eastAsia="宋体" w:cs="Times New Roman"/>
                <w:color w:val="000000"/>
                <w:sz w:val="24"/>
                <w:szCs w:val="20"/>
              </w:rPr>
              <w:t xml:space="preserve">3</w:t>
            </w:r>
            <w:r>
              <w:rPr>
                <w:rFonts w:hint="eastAsia" w:ascii="Times New Roman" w:hAnsi="Times New Roman" w:eastAsia="宋体" w:cs="Times New Roman"/>
                <w:color w:val="000000"/>
                <w:sz w:val="24"/>
                <w:szCs w:val="20"/>
                <w:lang w:val="zh-CN"/>
              </w:rPr>
              <w:t xml:space="preserve">分；内容简略、合理性和针对性有所欠缺的得</w:t>
            </w:r>
            <w:r>
              <w:rPr>
                <w:rFonts w:hint="eastAsia" w:ascii="Times New Roman" w:hAnsi="Times New Roman" w:eastAsia="宋体" w:cs="Times New Roman"/>
                <w:color w:val="000000"/>
                <w:sz w:val="24"/>
                <w:szCs w:val="20"/>
              </w:rPr>
              <w:t xml:space="preserve">1</w:t>
            </w:r>
            <w:r>
              <w:rPr>
                <w:rFonts w:ascii="Times New Roman" w:hAnsi="Times New Roman" w:eastAsia="宋体" w:cs="Times New Roman"/>
                <w:color w:val="000000"/>
                <w:sz w:val="24"/>
                <w:szCs w:val="20"/>
              </w:rPr>
              <w:t xml:space="preserve">.5</w:t>
            </w:r>
            <w:r>
              <w:rPr>
                <w:rFonts w:hint="eastAsia" w:ascii="Times New Roman" w:hAnsi="Times New Roman" w:eastAsia="宋体" w:cs="Times New Roman"/>
                <w:color w:val="000000"/>
                <w:sz w:val="24"/>
                <w:szCs w:val="20"/>
                <w:lang w:val="zh-CN"/>
              </w:rPr>
              <w:t xml:space="preserve">分</w:t>
            </w:r>
            <w:r>
              <w:rPr>
                <w:rFonts w:hint="eastAsia" w:ascii="Times New Roman" w:hAnsi="Times New Roman" w:eastAsia="宋体" w:cs="Times New Roman"/>
                <w:color w:val="000000"/>
                <w:sz w:val="24"/>
                <w:szCs w:val="20"/>
              </w:rPr>
              <w:t xml:space="preserve">。未作说明的不得分。</w:t>
            </w:r>
            <w:bookmarkEnd w:id="439"/>
            <w:r/>
            <w:bookmarkEnd w:id="440"/>
            <w:r/>
            <w:r/>
          </w:p>
        </w:tc>
      </w:tr>
      <w:tr>
        <w:trPr>
          <w:jc w:val="center"/>
          <w:trHeight w:val="90"/>
        </w:trPr>
        <w:tc>
          <w:tcPr>
            <w:tcW w:w="796" w:type="dxa"/>
            <w:vAlign w:val="center"/>
            <w:textDirection w:val="lrTb"/>
            <w:noWrap w:val="false"/>
          </w:tcPr>
          <w:p>
            <w:pPr>
              <w:jc w:val="center"/>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6</w:t>
            </w:r>
            <w:r/>
          </w:p>
        </w:tc>
        <w:tc>
          <w:tcPr>
            <w:tcW w:w="1980"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免费质量保证</w:t>
            </w:r>
            <w:r/>
          </w:p>
        </w:tc>
        <w:tc>
          <w:tcPr>
            <w:tcW w:w="870"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p>
        </w:tc>
        <w:tc>
          <w:tcPr>
            <w:tcW w:w="6060" w:type="dxa"/>
            <w:vAlign w:val="center"/>
            <w:textDirection w:val="lrTb"/>
            <w:noWrap w:val="false"/>
          </w:tcPr>
          <w:p>
            <w:pP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所有</w:t>
            </w:r>
            <w:r>
              <w:rPr>
                <w:rFonts w:hint="eastAsia" w:ascii="Times New Roman" w:hAnsi="Times New Roman" w:eastAsia="宋体" w:cs="Times New Roman"/>
                <w:color w:val="000000"/>
                <w:sz w:val="24"/>
                <w:szCs w:val="24"/>
              </w:rPr>
              <w:t xml:space="preserve">投标人提供</w:t>
            </w:r>
            <w:r>
              <w:rPr>
                <w:rFonts w:ascii="Times New Roman" w:hAnsi="Times New Roman" w:eastAsia="宋体" w:cs="Times New Roman"/>
                <w:color w:val="000000"/>
                <w:sz w:val="24"/>
                <w:szCs w:val="24"/>
              </w:rPr>
              <w:t xml:space="preserve">货物的免费质量保证期</w:t>
            </w:r>
            <w:r>
              <w:rPr>
                <w:rFonts w:hint="eastAsia" w:ascii="Times New Roman" w:hAnsi="Times New Roman" w:eastAsia="宋体" w:cs="Times New Roman"/>
                <w:color w:val="000000"/>
                <w:sz w:val="24"/>
                <w:szCs w:val="24"/>
              </w:rPr>
              <w:t xml:space="preserve">满足招标文件要求</w:t>
            </w:r>
            <w:r>
              <w:rPr>
                <w:rFonts w:ascii="Times New Roman" w:hAnsi="Times New Roman" w:eastAsia="宋体" w:cs="Times New Roman"/>
                <w:color w:val="000000"/>
                <w:sz w:val="24"/>
                <w:szCs w:val="24"/>
              </w:rPr>
              <w:t xml:space="preserve">的得</w:t>
            </w:r>
            <w:r>
              <w:rPr>
                <w:rFonts w:ascii="Times New Roman" w:hAnsi="Times New Roman" w:eastAsia="宋体" w:cs="Times New Roman"/>
                <w:color w:val="000000"/>
                <w:sz w:val="24"/>
                <w:szCs w:val="24"/>
              </w:rPr>
              <w:t xml:space="preserve">2</w:t>
            </w:r>
            <w:r>
              <w:rPr>
                <w:rFonts w:ascii="Times New Roman" w:hAnsi="Times New Roman" w:eastAsia="宋体" w:cs="Times New Roman"/>
                <w:color w:val="000000"/>
                <w:sz w:val="24"/>
                <w:szCs w:val="24"/>
              </w:rPr>
              <w:t xml:space="preserve">分；免费质量保证期低于</w:t>
            </w:r>
            <w:r>
              <w:rPr>
                <w:rFonts w:hint="eastAsia" w:ascii="Times New Roman" w:hAnsi="Times New Roman" w:eastAsia="宋体" w:cs="Times New Roman"/>
                <w:color w:val="000000"/>
                <w:sz w:val="24"/>
                <w:szCs w:val="24"/>
              </w:rPr>
              <w:t xml:space="preserve">招标文件要求</w:t>
            </w:r>
            <w:r>
              <w:rPr>
                <w:rFonts w:ascii="Times New Roman" w:hAnsi="Times New Roman" w:eastAsia="宋体" w:cs="Times New Roman"/>
                <w:color w:val="000000"/>
                <w:sz w:val="24"/>
                <w:szCs w:val="24"/>
              </w:rPr>
              <w:t xml:space="preserve">的不得分。</w:t>
            </w:r>
            <w:r/>
          </w:p>
          <w:p>
            <w:pPr>
              <w:rPr>
                <w:rFonts w:ascii="Times New Roman" w:hAnsi="Times New Roman" w:eastAsia="宋体" w:cs="Times New Roman"/>
                <w:color w:val="000000"/>
                <w:sz w:val="24"/>
                <w:szCs w:val="20"/>
              </w:rPr>
            </w:pPr>
            <w:r>
              <w:rPr>
                <w:rFonts w:ascii="Times New Roman" w:hAnsi="Times New Roman" w:eastAsia="宋体" w:cs="Times New Roman"/>
                <w:b/>
                <w:bCs/>
                <w:color w:val="000000"/>
                <w:sz w:val="24"/>
                <w:szCs w:val="24"/>
              </w:rPr>
              <w:t xml:space="preserve">注：如有部分货物的免费质量保证期低于</w:t>
            </w:r>
            <w:r>
              <w:rPr>
                <w:rFonts w:hint="eastAsia" w:ascii="Times New Roman" w:hAnsi="Times New Roman" w:eastAsia="宋体" w:cs="Times New Roman"/>
                <w:b/>
                <w:bCs/>
                <w:color w:val="000000"/>
                <w:sz w:val="24"/>
                <w:szCs w:val="24"/>
              </w:rPr>
              <w:t xml:space="preserve">招标文件要求</w:t>
            </w:r>
            <w:r>
              <w:rPr>
                <w:rFonts w:ascii="Times New Roman" w:hAnsi="Times New Roman" w:eastAsia="宋体" w:cs="Times New Roman"/>
                <w:b/>
                <w:bCs/>
                <w:color w:val="000000"/>
                <w:sz w:val="24"/>
                <w:szCs w:val="24"/>
              </w:rPr>
              <w:t xml:space="preserve">的，本项不得分</w:t>
            </w:r>
            <w:r>
              <w:rPr>
                <w:rFonts w:hint="eastAsia" w:ascii="Times New Roman" w:hAnsi="Times New Roman" w:eastAsia="宋体" w:cs="Times New Roman"/>
                <w:b/>
                <w:bCs/>
                <w:color w:val="000000"/>
                <w:sz w:val="24"/>
                <w:szCs w:val="24"/>
              </w:rPr>
              <w:t xml:space="preserve">。</w:t>
            </w:r>
            <w:r/>
          </w:p>
        </w:tc>
      </w:tr>
    </w:tbl>
    <w:p>
      <w:pPr>
        <w:ind w:firstLine="482"/>
        <w:spacing w:line="480" w:lineRule="exact"/>
        <w:rPr>
          <w:rFonts w:ascii="Times New Roman" w:hAnsi="Times New Roman" w:eastAsia="宋体" w:cs="Times New Roman"/>
          <w:b/>
          <w:bCs/>
          <w:color w:val="000000"/>
          <w:sz w:val="24"/>
          <w:szCs w:val="20"/>
        </w:rPr>
      </w:pPr>
      <w:r>
        <w:rPr>
          <w:rFonts w:ascii="Times New Roman" w:hAnsi="Times New Roman" w:eastAsia="宋体" w:cs="Times New Roman"/>
          <w:b/>
          <w:bCs/>
          <w:color w:val="000000"/>
          <w:sz w:val="24"/>
          <w:szCs w:val="20"/>
        </w:rPr>
      </w:r>
      <w:r/>
    </w:p>
    <w:p>
      <w:pPr>
        <w:ind w:firstLine="482"/>
        <w:spacing w:line="480" w:lineRule="exact"/>
        <w:rPr>
          <w:rFonts w:ascii="Times New Roman" w:hAnsi="Times New Roman" w:eastAsia="宋体" w:cs="Times New Roman"/>
          <w:b/>
          <w:bCs/>
          <w:color w:val="000000"/>
          <w:sz w:val="24"/>
          <w:szCs w:val="20"/>
        </w:rPr>
      </w:pPr>
      <w:r>
        <w:rPr>
          <w:rFonts w:hint="eastAsia" w:ascii="Times New Roman" w:hAnsi="Times New Roman" w:eastAsia="宋体" w:cs="Times New Roman"/>
          <w:b/>
          <w:bCs/>
          <w:color w:val="000000"/>
          <w:sz w:val="24"/>
          <w:szCs w:val="20"/>
        </w:rPr>
        <w:t xml:space="preserve">4</w:t>
      </w:r>
      <w:r>
        <w:rPr>
          <w:rFonts w:ascii="Times New Roman" w:hAnsi="Times New Roman" w:eastAsia="宋体" w:cs="Times New Roman"/>
          <w:b/>
          <w:bCs/>
          <w:color w:val="000000"/>
          <w:sz w:val="24"/>
          <w:szCs w:val="20"/>
        </w:rPr>
        <w:t xml:space="preserve">、</w:t>
      </w:r>
      <w:r>
        <w:rPr>
          <w:rFonts w:hint="eastAsia" w:ascii="Times New Roman" w:hAnsi="Times New Roman" w:eastAsia="宋体" w:cs="Times New Roman"/>
          <w:b/>
          <w:bCs/>
          <w:color w:val="000000"/>
          <w:sz w:val="24"/>
          <w:szCs w:val="20"/>
        </w:rPr>
        <w:t xml:space="preserve">项目实施要素配置</w:t>
      </w:r>
      <w:r>
        <w:rPr>
          <w:rFonts w:ascii="Times New Roman" w:hAnsi="Times New Roman" w:eastAsia="宋体" w:cs="Times New Roman"/>
          <w:b/>
          <w:sz w:val="24"/>
          <w:szCs w:val="20"/>
        </w:rPr>
        <w:t xml:space="preserve">18</w:t>
      </w:r>
      <w:r>
        <w:rPr>
          <w:rFonts w:ascii="Times New Roman" w:hAnsi="Times New Roman" w:eastAsia="宋体" w:cs="Times New Roman"/>
          <w:b/>
          <w:bCs/>
          <w:color w:val="000000"/>
          <w:sz w:val="24"/>
          <w:szCs w:val="20"/>
        </w:rPr>
        <w:t xml:space="preserve">分</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96"/>
        <w:gridCol w:w="1980"/>
        <w:gridCol w:w="870"/>
        <w:gridCol w:w="6060"/>
      </w:tblGrid>
      <w:tr>
        <w:trPr>
          <w:jc w:val="center"/>
          <w:trHeight w:val="421"/>
        </w:trPr>
        <w:tc>
          <w:tcPr>
            <w:tcW w:w="796" w:type="dxa"/>
            <w:vAlign w:val="center"/>
            <w:textDirection w:val="lrTb"/>
            <w:noWrap w:val="false"/>
          </w:tcPr>
          <w:p>
            <w:pPr>
              <w:jc w:val="center"/>
              <w:rPr>
                <w:rFonts w:ascii="Times New Roman" w:hAnsi="Times New Roman" w:eastAsia="宋体" w:cs="Times New Roman"/>
                <w:color w:val="000000"/>
                <w:sz w:val="24"/>
                <w:szCs w:val="20"/>
              </w:rPr>
            </w:pPr>
            <w:r>
              <w:rPr>
                <w:rFonts w:ascii="Times New Roman" w:hAnsi="Times New Roman" w:eastAsia="宋体" w:cs="Times New Roman"/>
                <w:color w:val="000000"/>
                <w:sz w:val="24"/>
                <w:szCs w:val="20"/>
              </w:rPr>
              <w:t xml:space="preserve">序号</w:t>
            </w:r>
            <w:r/>
          </w:p>
        </w:tc>
        <w:tc>
          <w:tcPr>
            <w:tcW w:w="1980" w:type="dxa"/>
            <w:vAlign w:val="center"/>
            <w:textDirection w:val="lrTb"/>
            <w:noWrap w:val="false"/>
          </w:tcPr>
          <w:p>
            <w:pPr>
              <w:jc w:val="center"/>
              <w:rPr>
                <w:rFonts w:ascii="Times New Roman" w:hAnsi="Times New Roman" w:eastAsia="宋体" w:cs="Times New Roman"/>
                <w:color w:val="000000"/>
                <w:sz w:val="24"/>
                <w:szCs w:val="20"/>
              </w:rPr>
            </w:pPr>
            <w:r>
              <w:rPr>
                <w:rFonts w:ascii="Times New Roman" w:hAnsi="Times New Roman" w:eastAsia="宋体" w:cs="Times New Roman"/>
                <w:color w:val="000000"/>
                <w:sz w:val="24"/>
                <w:szCs w:val="20"/>
              </w:rPr>
              <w:t xml:space="preserve">评审因素</w:t>
            </w:r>
            <w:r/>
          </w:p>
        </w:tc>
        <w:tc>
          <w:tcPr>
            <w:tcW w:w="870" w:type="dxa"/>
            <w:vAlign w:val="center"/>
            <w:textDirection w:val="lrTb"/>
            <w:noWrap w:val="false"/>
          </w:tcPr>
          <w:p>
            <w:pPr>
              <w:jc w:val="center"/>
              <w:rPr>
                <w:rFonts w:ascii="Times New Roman" w:hAnsi="Times New Roman" w:eastAsia="宋体" w:cs="Times New Roman"/>
                <w:color w:val="000000"/>
                <w:sz w:val="24"/>
                <w:szCs w:val="20"/>
              </w:rPr>
            </w:pPr>
            <w:r>
              <w:rPr>
                <w:rFonts w:ascii="Times New Roman" w:hAnsi="Times New Roman" w:eastAsia="宋体" w:cs="Times New Roman"/>
                <w:color w:val="000000"/>
                <w:sz w:val="24"/>
                <w:szCs w:val="20"/>
              </w:rPr>
              <w:t xml:space="preserve">权值</w:t>
            </w:r>
            <w:r/>
          </w:p>
        </w:tc>
        <w:tc>
          <w:tcPr>
            <w:tcW w:w="6060" w:type="dxa"/>
            <w:vAlign w:val="center"/>
            <w:textDirection w:val="lrTb"/>
            <w:noWrap w:val="false"/>
          </w:tcPr>
          <w:p>
            <w:pPr>
              <w:jc w:val="center"/>
              <w:rPr>
                <w:rFonts w:ascii="Times New Roman" w:hAnsi="Times New Roman" w:eastAsia="宋体" w:cs="Times New Roman"/>
                <w:color w:val="000000"/>
                <w:sz w:val="24"/>
                <w:szCs w:val="20"/>
              </w:rPr>
            </w:pPr>
            <w:r>
              <w:rPr>
                <w:rFonts w:ascii="Times New Roman" w:hAnsi="Times New Roman" w:eastAsia="宋体" w:cs="Times New Roman"/>
                <w:color w:val="000000"/>
                <w:sz w:val="24"/>
                <w:szCs w:val="20"/>
              </w:rPr>
              <w:t xml:space="preserve">评分标准</w:t>
            </w:r>
            <w:r/>
          </w:p>
        </w:tc>
      </w:tr>
      <w:tr>
        <w:trPr>
          <w:jc w:val="center"/>
          <w:trHeight w:val="421"/>
        </w:trPr>
        <w:tc>
          <w:tcPr>
            <w:tcW w:w="796" w:type="dxa"/>
            <w:vAlign w:val="center"/>
            <w:textDirection w:val="lrTb"/>
            <w:noWrap w:val="false"/>
          </w:tcPr>
          <w:p>
            <w:pPr>
              <w:jc w:val="center"/>
              <w:rPr>
                <w:rFonts w:ascii="Times New Roman" w:hAnsi="Times New Roman" w:eastAsia="宋体" w:cs="Times New Roman"/>
                <w:color w:val="000000"/>
                <w:sz w:val="24"/>
                <w:szCs w:val="20"/>
              </w:rPr>
            </w:pPr>
            <w:r>
              <w:rPr>
                <w:rFonts w:hint="eastAsia" w:ascii="Times New Roman" w:hAnsi="Times New Roman" w:eastAsia="宋体" w:cs="Times New Roman"/>
                <w:color w:val="000000"/>
                <w:sz w:val="24"/>
                <w:szCs w:val="20"/>
              </w:rPr>
              <w:t xml:space="preserve">1</w:t>
            </w:r>
            <w:r/>
          </w:p>
        </w:tc>
        <w:tc>
          <w:tcPr>
            <w:tcW w:w="1980" w:type="dxa"/>
            <w:vAlign w:val="center"/>
            <w:textDirection w:val="lrTb"/>
            <w:noWrap w:val="false"/>
          </w:tcPr>
          <w:p>
            <w:pPr>
              <w:jc w:val="center"/>
              <w:rPr>
                <w:rFonts w:ascii="Times New Roman" w:hAnsi="Times New Roman" w:eastAsia="宋体" w:cs="Times New Roman"/>
                <w:color w:val="000000"/>
                <w:sz w:val="24"/>
                <w:szCs w:val="20"/>
              </w:rPr>
            </w:pPr>
            <w:r>
              <w:rPr>
                <w:rFonts w:hint="eastAsia" w:ascii="Times New Roman" w:hAnsi="Times New Roman" w:eastAsia="宋体" w:cs="Times New Roman"/>
                <w:color w:val="000000"/>
                <w:sz w:val="24"/>
                <w:szCs w:val="20"/>
              </w:rPr>
              <w:t xml:space="preserve">项目实施人员</w:t>
            </w:r>
            <w:r/>
          </w:p>
          <w:p>
            <w:pPr>
              <w:jc w:val="center"/>
              <w:rPr>
                <w:rFonts w:ascii="Times New Roman" w:hAnsi="Times New Roman" w:eastAsia="宋体" w:cs="Times New Roman"/>
                <w:color w:val="000000"/>
                <w:sz w:val="24"/>
                <w:szCs w:val="20"/>
              </w:rPr>
            </w:pPr>
            <w:r>
              <w:rPr>
                <w:rFonts w:hint="eastAsia" w:ascii="Times New Roman" w:hAnsi="Times New Roman" w:eastAsia="宋体" w:cs="Times New Roman"/>
                <w:color w:val="000000"/>
                <w:sz w:val="24"/>
                <w:szCs w:val="20"/>
              </w:rPr>
              <w:t xml:space="preserve">配置</w:t>
            </w:r>
            <w:r/>
          </w:p>
        </w:tc>
        <w:tc>
          <w:tcPr>
            <w:tcW w:w="870" w:type="dxa"/>
            <w:vAlign w:val="center"/>
            <w:textDirection w:val="lrTb"/>
            <w:noWrap w:val="false"/>
          </w:tcPr>
          <w:p>
            <w:pPr>
              <w:jc w:val="center"/>
              <w:rPr>
                <w:rFonts w:ascii="Times New Roman" w:hAnsi="Times New Roman" w:eastAsia="宋体" w:cs="Times New Roman"/>
                <w:color w:val="000000"/>
                <w:sz w:val="24"/>
                <w:szCs w:val="20"/>
              </w:rPr>
            </w:pPr>
            <w:r>
              <w:rPr>
                <w:rFonts w:ascii="Times New Roman" w:hAnsi="Times New Roman" w:eastAsia="宋体" w:cs="Times New Roman"/>
                <w:color w:val="000000"/>
                <w:sz w:val="24"/>
                <w:szCs w:val="20"/>
              </w:rPr>
              <w:t xml:space="preserve">6</w:t>
            </w:r>
            <w:r/>
          </w:p>
        </w:tc>
        <w:tc>
          <w:tcPr>
            <w:tcW w:w="6060" w:type="dxa"/>
            <w:vAlign w:val="center"/>
            <w:textDirection w:val="lrTb"/>
            <w:noWrap w:val="false"/>
          </w:tcPr>
          <w:p>
            <w:pPr>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根据</w:t>
            </w:r>
            <w:r>
              <w:rPr>
                <w:rFonts w:ascii="Times New Roman" w:hAnsi="Times New Roman" w:eastAsia="宋体" w:cs="Times New Roman"/>
                <w:color w:val="000000"/>
                <w:sz w:val="24"/>
              </w:rPr>
              <w:t xml:space="preserve">投标人</w:t>
            </w:r>
            <w:r>
              <w:rPr>
                <w:rFonts w:hint="eastAsia" w:ascii="Times New Roman" w:hAnsi="Times New Roman" w:eastAsia="宋体" w:cs="Times New Roman"/>
                <w:color w:val="000000"/>
                <w:sz w:val="24"/>
              </w:rPr>
              <w:t xml:space="preserve">拟投入本项目的项目施工</w:t>
            </w:r>
            <w:r>
              <w:rPr>
                <w:rFonts w:ascii="Times New Roman" w:hAnsi="Times New Roman" w:eastAsia="宋体" w:cs="Times New Roman"/>
                <w:color w:val="000000"/>
                <w:sz w:val="24"/>
              </w:rPr>
              <w:t xml:space="preserve">人员</w:t>
            </w:r>
            <w:r>
              <w:rPr>
                <w:rFonts w:hint="eastAsia" w:ascii="Times New Roman" w:hAnsi="Times New Roman" w:eastAsia="宋体" w:cs="Times New Roman"/>
                <w:color w:val="000000"/>
                <w:sz w:val="24"/>
              </w:rPr>
              <w:t xml:space="preserve">情况进行评定：</w:t>
            </w:r>
            <w:r/>
          </w:p>
          <w:p>
            <w:pPr>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投标人</w:t>
            </w:r>
            <w:r>
              <w:rPr>
                <w:rFonts w:hint="eastAsia" w:ascii="Times New Roman" w:hAnsi="Times New Roman" w:eastAsia="宋体" w:cs="Times New Roman"/>
                <w:color w:val="000000"/>
                <w:sz w:val="24"/>
              </w:rPr>
              <w:t xml:space="preserve">拟投入本项目</w:t>
            </w:r>
            <w:r>
              <w:rPr>
                <w:rFonts w:ascii="Times New Roman" w:hAnsi="Times New Roman" w:eastAsia="宋体" w:cs="Times New Roman"/>
                <w:color w:val="000000"/>
                <w:sz w:val="24"/>
              </w:rPr>
              <w:t xml:space="preserve">的施工人员</w:t>
            </w:r>
            <w:r>
              <w:rPr>
                <w:rFonts w:hint="eastAsia" w:ascii="Times New Roman" w:hAnsi="Times New Roman" w:eastAsia="宋体" w:cs="等线"/>
                <w:sz w:val="24"/>
                <w:szCs w:val="24"/>
              </w:rPr>
              <w:t xml:space="preserve">数量在满足招标文件要求（即</w:t>
            </w:r>
            <w:r>
              <w:rPr>
                <w:rFonts w:hint="eastAsia" w:ascii="Times New Roman" w:hAnsi="Times New Roman" w:eastAsia="宋体" w:cs="等线"/>
                <w:sz w:val="24"/>
                <w:szCs w:val="24"/>
              </w:rPr>
              <w:t xml:space="preserve">6</w:t>
            </w:r>
            <w:r>
              <w:rPr>
                <w:rFonts w:hint="eastAsia" w:ascii="Times New Roman" w:hAnsi="Times New Roman" w:eastAsia="宋体" w:cs="等线"/>
                <w:sz w:val="24"/>
                <w:szCs w:val="24"/>
              </w:rPr>
              <w:t xml:space="preserve">人）的得基本分</w:t>
            </w:r>
            <w:r>
              <w:rPr>
                <w:rFonts w:hint="eastAsia" w:ascii="Times New Roman" w:hAnsi="Times New Roman" w:eastAsia="宋体" w:cs="等线"/>
                <w:sz w:val="24"/>
                <w:szCs w:val="24"/>
              </w:rPr>
              <w:t xml:space="preserve">4</w:t>
            </w:r>
            <w:r>
              <w:rPr>
                <w:rFonts w:hint="eastAsia" w:ascii="Times New Roman" w:hAnsi="Times New Roman" w:eastAsia="宋体" w:cs="等线"/>
                <w:sz w:val="24"/>
                <w:szCs w:val="24"/>
              </w:rPr>
              <w:t xml:space="preserve">分，每增加</w:t>
            </w:r>
            <w:r>
              <w:rPr>
                <w:rFonts w:hint="eastAsia" w:ascii="Times New Roman" w:hAnsi="Times New Roman" w:eastAsia="宋体" w:cs="等线"/>
                <w:sz w:val="24"/>
                <w:szCs w:val="24"/>
              </w:rPr>
              <w:t xml:space="preserve">1</w:t>
            </w:r>
            <w:r>
              <w:rPr>
                <w:rFonts w:hint="eastAsia" w:ascii="Times New Roman" w:hAnsi="Times New Roman" w:eastAsia="宋体" w:cs="等线"/>
                <w:sz w:val="24"/>
                <w:szCs w:val="24"/>
              </w:rPr>
              <w:t xml:space="preserve">人加</w:t>
            </w:r>
            <w:r>
              <w:rPr>
                <w:rFonts w:hint="eastAsia" w:ascii="Times New Roman" w:hAnsi="Times New Roman" w:eastAsia="宋体" w:cs="等线"/>
                <w:sz w:val="24"/>
                <w:szCs w:val="24"/>
              </w:rPr>
              <w:t xml:space="preserve">1</w:t>
            </w:r>
            <w:r>
              <w:rPr>
                <w:rFonts w:hint="eastAsia" w:ascii="Times New Roman" w:hAnsi="Times New Roman" w:eastAsia="宋体" w:cs="等线"/>
                <w:sz w:val="24"/>
                <w:szCs w:val="24"/>
              </w:rPr>
              <w:t xml:space="preserve">分，本小项最高加至</w:t>
            </w:r>
            <w:r>
              <w:rPr>
                <w:rFonts w:hint="eastAsia" w:ascii="Times New Roman" w:hAnsi="Times New Roman" w:eastAsia="宋体" w:cs="等线"/>
                <w:sz w:val="24"/>
                <w:szCs w:val="24"/>
              </w:rPr>
              <w:t xml:space="preserve">6</w:t>
            </w:r>
            <w:r>
              <w:rPr>
                <w:rFonts w:hint="eastAsia" w:ascii="Times New Roman" w:hAnsi="Times New Roman" w:eastAsia="宋体" w:cs="等线"/>
                <w:sz w:val="24"/>
                <w:szCs w:val="24"/>
              </w:rPr>
              <w:t xml:space="preserve">分（不满足招标文件要求的，本小项不得分）</w:t>
            </w:r>
            <w:r>
              <w:rPr>
                <w:rFonts w:hint="eastAsia" w:ascii="Times New Roman" w:hAnsi="Times New Roman" w:eastAsia="宋体" w:cs="Times New Roman"/>
                <w:color w:val="000000"/>
                <w:sz w:val="24"/>
              </w:rPr>
              <w:t xml:space="preserve">。</w:t>
            </w:r>
            <w:r/>
          </w:p>
          <w:p>
            <w:pPr>
              <w:jc w:val="left"/>
              <w:widowControl/>
              <w:rPr>
                <w:rFonts w:ascii="Times New Roman" w:hAnsi="Times New Roman" w:eastAsia="宋体" w:cs="Times New Roman"/>
                <w:b/>
                <w:bCs/>
                <w:color w:val="000000"/>
                <w:sz w:val="24"/>
                <w:szCs w:val="24"/>
              </w:rPr>
            </w:pPr>
            <w:r>
              <w:rPr>
                <w:rFonts w:ascii="Times New Roman" w:hAnsi="Times New Roman" w:eastAsia="宋体" w:cs="Times New Roman"/>
                <w:b/>
                <w:bCs/>
                <w:color w:val="000000"/>
                <w:sz w:val="24"/>
                <w:szCs w:val="24"/>
                <w:lang w:val="zh-CN"/>
              </w:rPr>
              <w:t xml:space="preserve">注：</w:t>
            </w:r>
            <w:r>
              <w:rPr>
                <w:rFonts w:hint="eastAsia" w:ascii="宋体" w:hAnsi="宋体" w:eastAsia="宋体" w:cs="宋体"/>
                <w:b/>
                <w:bCs/>
                <w:color w:val="000000"/>
                <w:sz w:val="24"/>
                <w:szCs w:val="24"/>
                <w:lang w:val="zh-CN"/>
              </w:rPr>
              <w:t xml:space="preserve">①</w:t>
            </w:r>
            <w:r>
              <w:rPr>
                <w:rFonts w:ascii="Times New Roman" w:hAnsi="Times New Roman" w:eastAsia="宋体" w:cs="Times New Roman"/>
                <w:b/>
                <w:bCs/>
                <w:color w:val="000000"/>
                <w:sz w:val="24"/>
                <w:szCs w:val="24"/>
                <w:lang w:val="zh-CN"/>
              </w:rPr>
              <w:t xml:space="preserve">本</w:t>
            </w:r>
            <w:r>
              <w:rPr>
                <w:rFonts w:hint="eastAsia" w:ascii="Times New Roman" w:hAnsi="Times New Roman" w:eastAsia="宋体" w:cs="Times New Roman"/>
                <w:b/>
                <w:bCs/>
                <w:color w:val="000000"/>
                <w:sz w:val="24"/>
                <w:szCs w:val="24"/>
              </w:rPr>
              <w:t xml:space="preserve">大</w:t>
            </w:r>
            <w:r>
              <w:rPr>
                <w:rFonts w:ascii="Times New Roman" w:hAnsi="Times New Roman" w:eastAsia="宋体" w:cs="Times New Roman"/>
                <w:b/>
                <w:bCs/>
                <w:color w:val="000000"/>
                <w:sz w:val="24"/>
                <w:szCs w:val="24"/>
                <w:lang w:val="zh-CN"/>
              </w:rPr>
              <w:t xml:space="preserve">项最高得</w:t>
            </w:r>
            <w:r>
              <w:rPr>
                <w:rFonts w:ascii="Times New Roman" w:hAnsi="Times New Roman" w:eastAsia="宋体" w:cs="Times New Roman"/>
                <w:b/>
                <w:bCs/>
                <w:color w:val="000000"/>
                <w:sz w:val="24"/>
                <w:szCs w:val="24"/>
              </w:rPr>
              <w:t xml:space="preserve">6</w:t>
            </w:r>
            <w:r>
              <w:rPr>
                <w:rFonts w:ascii="Times New Roman" w:hAnsi="Times New Roman" w:eastAsia="宋体" w:cs="Times New Roman"/>
                <w:b/>
                <w:bCs/>
                <w:color w:val="000000"/>
                <w:sz w:val="24"/>
                <w:szCs w:val="24"/>
              </w:rPr>
              <w:t xml:space="preserve">分。</w:t>
            </w:r>
            <w:r/>
          </w:p>
          <w:p>
            <w:pPr>
              <w:ind w:firstLine="482"/>
              <w:jc w:val="left"/>
              <w:widowControl/>
              <w:rPr>
                <w:rFonts w:ascii="Times New Roman" w:hAnsi="Times New Roman" w:eastAsia="宋体" w:cs="Times New Roman"/>
                <w:color w:val="000000"/>
                <w:sz w:val="24"/>
                <w:szCs w:val="20"/>
              </w:rPr>
            </w:pPr>
            <w:r>
              <w:rPr>
                <w:rFonts w:hint="eastAsia" w:ascii="宋体" w:hAnsi="宋体" w:eastAsia="宋体" w:cs="宋体"/>
                <w:b/>
                <w:bCs/>
                <w:color w:val="000000"/>
                <w:sz w:val="24"/>
                <w:szCs w:val="24"/>
                <w:lang w:val="zh-CN"/>
              </w:rPr>
              <w:t xml:space="preserve">②</w:t>
            </w:r>
            <w:r>
              <w:rPr>
                <w:rFonts w:ascii="Times New Roman" w:hAnsi="Times New Roman" w:eastAsia="宋体" w:cs="Times New Roman"/>
                <w:b/>
                <w:bCs/>
                <w:color w:val="000000"/>
                <w:sz w:val="24"/>
                <w:szCs w:val="24"/>
                <w:lang w:val="zh-CN"/>
              </w:rPr>
              <w:t xml:space="preserve">投标文件中需提供</w:t>
            </w:r>
            <w:r>
              <w:rPr>
                <w:rFonts w:hint="eastAsia" w:ascii="Times New Roman" w:hAnsi="Times New Roman" w:eastAsia="宋体" w:cs="Times New Roman"/>
                <w:b/>
                <w:bCs/>
                <w:color w:val="000000"/>
                <w:sz w:val="24"/>
                <w:szCs w:val="24"/>
                <w:lang w:val="zh-CN"/>
              </w:rPr>
              <w:t xml:space="preserve">投标人</w:t>
            </w:r>
            <w:r>
              <w:rPr>
                <w:rFonts w:ascii="Times New Roman" w:hAnsi="Times New Roman" w:eastAsia="宋体" w:cs="Times New Roman"/>
                <w:b/>
                <w:bCs/>
                <w:color w:val="000000"/>
                <w:sz w:val="24"/>
                <w:szCs w:val="24"/>
                <w:lang w:val="zh-CN"/>
              </w:rPr>
              <w:t xml:space="preserve">为上述人员缴纳</w:t>
            </w:r>
            <w:r>
              <w:rPr>
                <w:rFonts w:hint="eastAsia" w:ascii="Times New Roman" w:hAnsi="Times New Roman" w:eastAsia="宋体" w:cs="Times New Roman"/>
                <w:b/>
                <w:bCs/>
                <w:color w:val="000000"/>
                <w:sz w:val="24"/>
                <w:szCs w:val="24"/>
                <w:lang w:val="zh-CN"/>
              </w:rPr>
              <w:t xml:space="preserve">近三个月任意一个月的</w:t>
            </w:r>
            <w:r>
              <w:rPr>
                <w:rFonts w:ascii="Times New Roman" w:hAnsi="Times New Roman" w:eastAsia="宋体" w:cs="Times New Roman"/>
                <w:b/>
                <w:bCs/>
                <w:color w:val="000000"/>
                <w:sz w:val="24"/>
                <w:szCs w:val="24"/>
                <w:lang w:val="zh-CN"/>
              </w:rPr>
              <w:t xml:space="preserve">社会保险的证明材料</w:t>
            </w:r>
            <w:r>
              <w:rPr>
                <w:rFonts w:hint="eastAsia" w:ascii="Times New Roman" w:hAnsi="Times New Roman" w:eastAsia="宋体" w:cs="Times New Roman"/>
                <w:b/>
                <w:bCs/>
                <w:color w:val="000000"/>
                <w:sz w:val="24"/>
                <w:szCs w:val="24"/>
                <w:lang w:val="zh-CN"/>
              </w:rPr>
              <w:t xml:space="preserve">。</w:t>
            </w:r>
            <w:r>
              <w:rPr>
                <w:rFonts w:ascii="Times New Roman" w:hAnsi="Times New Roman" w:eastAsia="宋体" w:cs="Times New Roman"/>
                <w:b/>
                <w:bCs/>
                <w:color w:val="000000"/>
                <w:sz w:val="24"/>
                <w:szCs w:val="24"/>
                <w:lang w:val="zh-CN"/>
              </w:rPr>
              <w:t xml:space="preserve">如有</w:t>
            </w:r>
            <w:r>
              <w:rPr>
                <w:rFonts w:hint="eastAsia" w:ascii="Times New Roman" w:hAnsi="Times New Roman" w:eastAsia="宋体" w:cs="Times New Roman"/>
                <w:b/>
                <w:bCs/>
                <w:color w:val="000000"/>
                <w:sz w:val="24"/>
                <w:szCs w:val="24"/>
              </w:rPr>
              <w:t xml:space="preserve">未提供或提供不全或提供的材料无法佐证</w:t>
            </w:r>
            <w:r>
              <w:rPr>
                <w:rFonts w:ascii="Times New Roman" w:hAnsi="Times New Roman" w:eastAsia="宋体" w:cs="Times New Roman"/>
                <w:b/>
                <w:bCs/>
                <w:color w:val="000000"/>
                <w:sz w:val="24"/>
                <w:szCs w:val="24"/>
                <w:lang w:val="zh-CN"/>
              </w:rPr>
              <w:t xml:space="preserve">的，</w:t>
            </w:r>
            <w:r>
              <w:rPr>
                <w:rFonts w:hint="eastAsia" w:ascii="Times New Roman" w:hAnsi="Times New Roman" w:eastAsia="宋体" w:cs="Times New Roman"/>
                <w:b/>
                <w:color w:val="000000"/>
                <w:sz w:val="24"/>
                <w:szCs w:val="24"/>
              </w:rPr>
              <w:t xml:space="preserve">对应人员不计入本评分项。</w:t>
            </w:r>
            <w:r/>
          </w:p>
        </w:tc>
      </w:tr>
      <w:tr>
        <w:trPr>
          <w:jc w:val="center"/>
          <w:trHeight w:val="421"/>
        </w:trPr>
        <w:tc>
          <w:tcPr>
            <w:tcW w:w="796" w:type="dxa"/>
            <w:vAlign w:val="center"/>
            <w:textDirection w:val="lrTb"/>
            <w:noWrap w:val="false"/>
          </w:tcPr>
          <w:p>
            <w:pPr>
              <w:jc w:val="center"/>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2</w:t>
            </w:r>
            <w:r/>
          </w:p>
        </w:tc>
        <w:tc>
          <w:tcPr>
            <w:tcW w:w="1980" w:type="dxa"/>
            <w:vAlign w:val="center"/>
            <w:textDirection w:val="lrTb"/>
            <w:noWrap w:val="false"/>
          </w:tcPr>
          <w:p>
            <w:pPr>
              <w:jc w:val="center"/>
              <w:rPr>
                <w:rFonts w:ascii="Times New Roman" w:hAnsi="Times New Roman" w:eastAsia="宋体" w:cs="Times New Roman"/>
                <w:color w:val="000000"/>
                <w:sz w:val="24"/>
                <w:szCs w:val="20"/>
              </w:rPr>
            </w:pPr>
            <w:r>
              <w:rPr>
                <w:rFonts w:hint="eastAsia" w:ascii="Times New Roman" w:hAnsi="Times New Roman" w:eastAsia="宋体" w:cs="Times New Roman"/>
                <w:color w:val="000000"/>
                <w:sz w:val="24"/>
                <w:szCs w:val="24"/>
              </w:rPr>
              <w:t xml:space="preserve">施工车辆配置</w:t>
            </w:r>
            <w:r/>
          </w:p>
        </w:tc>
        <w:tc>
          <w:tcPr>
            <w:tcW w:w="870" w:type="dxa"/>
            <w:vAlign w:val="center"/>
            <w:textDirection w:val="lrTb"/>
            <w:noWrap w:val="false"/>
          </w:tcPr>
          <w:p>
            <w:pPr>
              <w:jc w:val="center"/>
              <w:rPr>
                <w:rFonts w:ascii="Times New Roman" w:hAnsi="Times New Roman" w:eastAsia="宋体" w:cs="Times New Roman"/>
                <w:color w:val="000000"/>
                <w:sz w:val="24"/>
                <w:szCs w:val="20"/>
              </w:rPr>
            </w:pPr>
            <w:r>
              <w:rPr>
                <w:rFonts w:hint="eastAsia" w:ascii="Times New Roman" w:hAnsi="Times New Roman" w:eastAsia="宋体" w:cs="Times New Roman"/>
                <w:color w:val="000000"/>
                <w:sz w:val="24"/>
                <w:szCs w:val="24"/>
              </w:rPr>
              <w:t xml:space="preserve">6</w:t>
            </w:r>
            <w:r/>
          </w:p>
        </w:tc>
        <w:tc>
          <w:tcPr>
            <w:tcW w:w="6060" w:type="dxa"/>
            <w:vAlign w:val="center"/>
            <w:textDirection w:val="lrTb"/>
            <w:noWrap w:val="false"/>
          </w:tcPr>
          <w:p>
            <w:pPr>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1</w:t>
            </w:r>
            <w:r>
              <w:rPr>
                <w:rFonts w:hint="eastAsia" w:ascii="Times New Roman" w:hAnsi="Times New Roman" w:eastAsia="宋体" w:cs="Times New Roman"/>
                <w:color w:val="000000"/>
                <w:sz w:val="24"/>
              </w:rPr>
              <w:t xml:space="preserve">、投标人拟为本项目配备</w:t>
            </w:r>
            <w:r>
              <w:rPr>
                <w:rFonts w:hint="eastAsia" w:ascii="Times New Roman" w:hAnsi="Times New Roman" w:eastAsia="宋体" w:cs="Times New Roman"/>
                <w:color w:val="000000"/>
                <w:sz w:val="24"/>
              </w:rPr>
              <w:t xml:space="preserve">自有或租赁</w:t>
            </w:r>
            <w:r>
              <w:rPr>
                <w:rFonts w:hint="eastAsia" w:ascii="Times New Roman" w:hAnsi="Times New Roman" w:eastAsia="宋体" w:cs="Times New Roman"/>
                <w:color w:val="000000"/>
                <w:sz w:val="24"/>
              </w:rPr>
              <w:t xml:space="preserve">非载货专项作业车（升降车）的，每有一辆得</w:t>
            </w:r>
            <w:r>
              <w:rPr>
                <w:rFonts w:hint="eastAsia" w:ascii="Times New Roman" w:hAnsi="Times New Roman" w:eastAsia="宋体" w:cs="Times New Roman"/>
                <w:color w:val="000000"/>
                <w:sz w:val="24"/>
              </w:rPr>
              <w:t xml:space="preserve">1.5</w:t>
            </w:r>
            <w:r>
              <w:rPr>
                <w:rFonts w:hint="eastAsia" w:ascii="Times New Roman" w:hAnsi="Times New Roman" w:eastAsia="宋体" w:cs="Times New Roman"/>
                <w:color w:val="000000"/>
                <w:sz w:val="24"/>
              </w:rPr>
              <w:t xml:space="preserve">分，本小项最高得</w:t>
            </w:r>
            <w:r>
              <w:rPr>
                <w:rFonts w:hint="eastAsia" w:ascii="Times New Roman" w:hAnsi="Times New Roman" w:eastAsia="宋体" w:cs="Times New Roman"/>
                <w:color w:val="000000"/>
                <w:sz w:val="24"/>
              </w:rPr>
              <w:t xml:space="preserve">3</w:t>
            </w:r>
            <w:r>
              <w:rPr>
                <w:rFonts w:hint="eastAsia" w:ascii="Times New Roman" w:hAnsi="Times New Roman" w:eastAsia="宋体" w:cs="Times New Roman"/>
                <w:color w:val="000000"/>
                <w:sz w:val="24"/>
              </w:rPr>
              <w:t xml:space="preserve">分。</w:t>
            </w:r>
            <w:r/>
          </w:p>
          <w:p>
            <w:pPr>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2</w:t>
            </w:r>
            <w:r>
              <w:rPr>
                <w:rFonts w:hint="eastAsia" w:ascii="Times New Roman" w:hAnsi="Times New Roman" w:eastAsia="宋体" w:cs="Times New Roman"/>
                <w:color w:val="000000"/>
                <w:sz w:val="24"/>
              </w:rPr>
              <w:t xml:space="preserve">、投标人拟为本项目配备</w:t>
            </w:r>
            <w:r>
              <w:rPr>
                <w:rFonts w:hint="eastAsia" w:ascii="Times New Roman" w:hAnsi="Times New Roman" w:eastAsia="宋体" w:cs="Times New Roman"/>
                <w:color w:val="000000"/>
                <w:sz w:val="24"/>
              </w:rPr>
              <w:t xml:space="preserve">自有或租赁</w:t>
            </w:r>
            <w:r>
              <w:rPr>
                <w:rFonts w:hint="eastAsia" w:ascii="Times New Roman" w:hAnsi="Times New Roman" w:eastAsia="宋体" w:cs="Times New Roman"/>
                <w:color w:val="000000"/>
                <w:sz w:val="24"/>
              </w:rPr>
              <w:t xml:space="preserve">货车的，每有一</w:t>
            </w:r>
            <w:r>
              <w:rPr>
                <w:rFonts w:hint="eastAsia" w:ascii="Times New Roman" w:hAnsi="Times New Roman" w:eastAsia="宋体" w:cs="Times New Roman"/>
                <w:color w:val="000000"/>
                <w:sz w:val="24"/>
              </w:rPr>
              <w:t xml:space="preserve">辆得</w:t>
            </w:r>
            <w:r>
              <w:rPr>
                <w:rFonts w:hint="eastAsia" w:ascii="Times New Roman" w:hAnsi="Times New Roman" w:eastAsia="宋体" w:cs="Times New Roman"/>
                <w:color w:val="000000"/>
                <w:sz w:val="24"/>
              </w:rPr>
              <w:t xml:space="preserve">1.5</w:t>
            </w:r>
            <w:r>
              <w:rPr>
                <w:rFonts w:hint="eastAsia" w:ascii="Times New Roman" w:hAnsi="Times New Roman" w:eastAsia="宋体" w:cs="Times New Roman"/>
                <w:color w:val="000000"/>
                <w:sz w:val="24"/>
              </w:rPr>
              <w:t xml:space="preserve">分</w:t>
            </w:r>
            <w:r>
              <w:rPr>
                <w:rFonts w:hint="eastAsia" w:ascii="Times New Roman" w:hAnsi="Times New Roman" w:eastAsia="宋体" w:cs="Times New Roman"/>
                <w:color w:val="000000"/>
                <w:sz w:val="24"/>
              </w:rPr>
              <w:t xml:space="preserve">，本小项最高得</w:t>
            </w:r>
            <w:r>
              <w:rPr>
                <w:rFonts w:ascii="Times New Roman" w:hAnsi="Times New Roman" w:eastAsia="宋体" w:cs="Times New Roman"/>
                <w:color w:val="000000"/>
                <w:sz w:val="24"/>
              </w:rPr>
              <w:t xml:space="preserve">1.5</w:t>
            </w:r>
            <w:r>
              <w:rPr>
                <w:rFonts w:hint="eastAsia" w:ascii="Times New Roman" w:hAnsi="Times New Roman" w:eastAsia="宋体" w:cs="Times New Roman"/>
                <w:color w:val="000000"/>
                <w:sz w:val="24"/>
              </w:rPr>
              <w:t xml:space="preserve">分。</w:t>
            </w:r>
            <w:r/>
          </w:p>
          <w:p>
            <w:pPr>
              <w:rPr>
                <w:rFonts w:ascii="Times New Roman" w:hAnsi="Times New Roman" w:eastAsia="宋体" w:cs="Times New Roman"/>
                <w:szCs w:val="20"/>
              </w:rPr>
            </w:pPr>
            <w:r>
              <w:rPr>
                <w:rFonts w:hint="eastAsia" w:ascii="Times New Roman" w:hAnsi="Times New Roman" w:eastAsia="宋体" w:cs="Times New Roman"/>
                <w:color w:val="000000"/>
                <w:sz w:val="24"/>
              </w:rPr>
              <w:t xml:space="preserve">3</w:t>
            </w:r>
            <w:r>
              <w:rPr>
                <w:rFonts w:hint="eastAsia" w:ascii="Times New Roman" w:hAnsi="Times New Roman" w:eastAsia="宋体" w:cs="Times New Roman"/>
                <w:color w:val="000000"/>
                <w:sz w:val="24"/>
              </w:rPr>
              <w:t xml:space="preserve">、投标人拟为本项目配备自有或租赁吊车（不包括升降车）的，每有一辆得</w:t>
            </w:r>
            <w:r>
              <w:rPr>
                <w:rFonts w:hint="eastAsia" w:ascii="Times New Roman" w:hAnsi="Times New Roman" w:eastAsia="宋体" w:cs="Times New Roman"/>
                <w:color w:val="000000"/>
                <w:sz w:val="24"/>
              </w:rPr>
              <w:t xml:space="preserve">1.5</w:t>
            </w:r>
            <w:r>
              <w:rPr>
                <w:rFonts w:hint="eastAsia" w:ascii="Times New Roman" w:hAnsi="Times New Roman" w:eastAsia="宋体" w:cs="Times New Roman"/>
                <w:color w:val="000000"/>
                <w:sz w:val="24"/>
              </w:rPr>
              <w:t xml:space="preserve">分，本小项最高得</w:t>
            </w:r>
            <w:r>
              <w:rPr>
                <w:rFonts w:ascii="Times New Roman" w:hAnsi="Times New Roman" w:eastAsia="宋体" w:cs="Times New Roman"/>
                <w:color w:val="000000"/>
                <w:sz w:val="24"/>
              </w:rPr>
              <w:t xml:space="preserve">1.5</w:t>
            </w:r>
            <w:r>
              <w:rPr>
                <w:rFonts w:hint="eastAsia" w:ascii="Times New Roman" w:hAnsi="Times New Roman" w:eastAsia="宋体" w:cs="Times New Roman"/>
                <w:color w:val="000000"/>
                <w:sz w:val="24"/>
              </w:rPr>
              <w:t xml:space="preserve">分。</w:t>
            </w:r>
            <w:r/>
          </w:p>
          <w:p>
            <w:pPr>
              <w:rPr>
                <w:rFonts w:ascii="Times New Roman" w:hAnsi="Times New Roman" w:eastAsia="宋体" w:cs="Times New Roman"/>
                <w:color w:val="000000"/>
                <w:sz w:val="24"/>
              </w:rPr>
            </w:pPr>
            <w:r>
              <w:rPr>
                <w:rFonts w:hint="eastAsia" w:ascii="宋体" w:hAnsi="宋体" w:eastAsia="宋体" w:cs="宋体"/>
                <w:b/>
                <w:bCs/>
                <w:color w:val="000000"/>
                <w:sz w:val="24"/>
                <w:szCs w:val="24"/>
                <w:lang w:val="zh-CN"/>
              </w:rPr>
              <w:t xml:space="preserve">注：上述车辆及机械为自有的，投标文件中提供对应照片、发票</w:t>
            </w:r>
            <w:r>
              <w:rPr>
                <w:rFonts w:hint="eastAsia" w:ascii="宋体" w:hAnsi="宋体" w:eastAsia="宋体" w:cs="宋体"/>
                <w:b/>
                <w:bCs/>
                <w:color w:val="000000"/>
                <w:sz w:val="24"/>
                <w:szCs w:val="24"/>
                <w:lang w:val="zh-CN"/>
              </w:rPr>
              <w:t xml:space="preserve">；</w:t>
            </w:r>
            <w:r>
              <w:rPr>
                <w:rFonts w:hint="eastAsia" w:ascii="宋体" w:hAnsi="宋体" w:eastAsia="宋体" w:cs="宋体"/>
                <w:b/>
                <w:bCs/>
                <w:color w:val="000000"/>
                <w:sz w:val="24"/>
                <w:szCs w:val="24"/>
                <w:lang w:val="zh-CN"/>
              </w:rPr>
              <w:t xml:space="preserve">如为租赁的，提供照片、发票及租赁合同（租赁时间需涵盖整个项目服务期限）。未提供的不得分。</w:t>
            </w:r>
            <w:r/>
          </w:p>
        </w:tc>
      </w:tr>
      <w:tr>
        <w:trPr>
          <w:jc w:val="center"/>
          <w:trHeight w:val="306"/>
        </w:trPr>
        <w:tc>
          <w:tcPr>
            <w:tcW w:w="796" w:type="dxa"/>
            <w:vAlign w:val="center"/>
            <w:textDirection w:val="lrTb"/>
            <w:noWrap w:val="false"/>
          </w:tcPr>
          <w:p>
            <w:pPr>
              <w:jc w:val="center"/>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3</w:t>
            </w:r>
            <w:r/>
          </w:p>
        </w:tc>
        <w:tc>
          <w:tcPr>
            <w:tcW w:w="1980" w:type="dxa"/>
            <w:vAlign w:val="center"/>
            <w:textDirection w:val="lrTb"/>
            <w:noWrap w:val="false"/>
          </w:tcPr>
          <w:p>
            <w:pPr>
              <w:jc w:val="center"/>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施工设备配置</w:t>
            </w:r>
            <w:r/>
          </w:p>
        </w:tc>
        <w:tc>
          <w:tcPr>
            <w:tcW w:w="870" w:type="dxa"/>
            <w:vAlign w:val="center"/>
            <w:textDirection w:val="lrTb"/>
            <w:noWrap w:val="false"/>
          </w:tcPr>
          <w:p>
            <w:pPr>
              <w:jc w:val="center"/>
              <w:rPr>
                <w:rFonts w:ascii="Times New Roman" w:hAnsi="Times New Roman" w:eastAsia="宋体" w:cs="Times New Roman"/>
                <w:color w:val="000000"/>
                <w:sz w:val="24"/>
                <w:szCs w:val="20"/>
              </w:rPr>
            </w:pPr>
            <w:r>
              <w:rPr>
                <w:rFonts w:ascii="Times New Roman" w:hAnsi="Times New Roman" w:eastAsia="宋体" w:cs="Times New Roman"/>
                <w:color w:val="000000"/>
                <w:sz w:val="24"/>
                <w:szCs w:val="24"/>
              </w:rPr>
              <w:t xml:space="preserve">6</w:t>
            </w:r>
            <w:r/>
          </w:p>
        </w:tc>
        <w:tc>
          <w:tcPr>
            <w:tcW w:w="6060" w:type="dxa"/>
            <w:vAlign w:val="center"/>
            <w:textDirection w:val="lrTb"/>
            <w:noWrap w:val="false"/>
          </w:tcPr>
          <w:p>
            <w:pPr>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1</w:t>
            </w:r>
            <w:r>
              <w:rPr>
                <w:rFonts w:hint="eastAsia" w:ascii="Times New Roman" w:hAnsi="Times New Roman" w:eastAsia="宋体" w:cs="Times New Roman"/>
                <w:color w:val="000000"/>
                <w:sz w:val="24"/>
              </w:rPr>
              <w:t xml:space="preserve">、投标人</w:t>
            </w:r>
            <w:r>
              <w:rPr>
                <w:rFonts w:hint="eastAsia" w:ascii="Times New Roman" w:hAnsi="Times New Roman" w:eastAsia="宋体" w:cs="Times New Roman"/>
                <w:color w:val="000000"/>
                <w:sz w:val="24"/>
              </w:rPr>
              <w:t xml:space="preserve">自有或租赁</w:t>
            </w:r>
            <w:r>
              <w:rPr>
                <w:rFonts w:hint="eastAsia" w:ascii="Times New Roman" w:hAnsi="Times New Roman" w:eastAsia="宋体" w:cs="Times New Roman"/>
                <w:color w:val="000000"/>
                <w:sz w:val="24"/>
              </w:rPr>
              <w:t xml:space="preserve">打桩专业施工设备的，每有一台得</w:t>
            </w:r>
            <w:r>
              <w:rPr>
                <w:rFonts w:ascii="Times New Roman" w:hAnsi="Times New Roman" w:eastAsia="宋体" w:cs="Times New Roman"/>
                <w:color w:val="000000"/>
                <w:sz w:val="24"/>
              </w:rPr>
              <w:t xml:space="preserve">1</w:t>
            </w:r>
            <w:r>
              <w:rPr>
                <w:rFonts w:hint="eastAsia" w:ascii="Times New Roman" w:hAnsi="Times New Roman" w:eastAsia="宋体" w:cs="Times New Roman"/>
                <w:color w:val="000000"/>
                <w:sz w:val="24"/>
              </w:rPr>
              <w:t xml:space="preserve">分，本小项最高得</w:t>
            </w:r>
            <w:r>
              <w:rPr>
                <w:rFonts w:ascii="Times New Roman" w:hAnsi="Times New Roman" w:eastAsia="宋体" w:cs="Times New Roman"/>
                <w:color w:val="000000"/>
                <w:sz w:val="24"/>
              </w:rPr>
              <w:t xml:space="preserve">2</w:t>
            </w:r>
            <w:r>
              <w:rPr>
                <w:rFonts w:hint="eastAsia" w:ascii="Times New Roman" w:hAnsi="Times New Roman" w:eastAsia="宋体" w:cs="Times New Roman"/>
                <w:color w:val="000000"/>
                <w:sz w:val="24"/>
              </w:rPr>
              <w:t xml:space="preserve">分。</w:t>
            </w:r>
            <w:r/>
          </w:p>
          <w:p>
            <w:pPr>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2</w:t>
            </w:r>
            <w:r>
              <w:rPr>
                <w:rFonts w:hint="eastAsia" w:ascii="Times New Roman" w:hAnsi="Times New Roman" w:eastAsia="宋体" w:cs="Times New Roman"/>
                <w:color w:val="000000"/>
                <w:sz w:val="24"/>
              </w:rPr>
              <w:t xml:space="preserve">、投标人</w:t>
            </w:r>
            <w:r>
              <w:rPr>
                <w:rFonts w:hint="eastAsia" w:ascii="Times New Roman" w:hAnsi="Times New Roman" w:eastAsia="宋体" w:cs="Times New Roman"/>
                <w:color w:val="000000"/>
                <w:sz w:val="24"/>
              </w:rPr>
              <w:t xml:space="preserve">自有或租赁</w:t>
            </w:r>
            <w:r>
              <w:rPr>
                <w:rFonts w:hint="eastAsia" w:ascii="Times New Roman" w:hAnsi="Times New Roman" w:eastAsia="宋体" w:cs="Times New Roman"/>
                <w:color w:val="000000"/>
                <w:sz w:val="24"/>
              </w:rPr>
              <w:t xml:space="preserve">热熔标线专业施工设备的，每有一台得</w:t>
            </w:r>
            <w:r>
              <w:rPr>
                <w:rFonts w:ascii="Times New Roman" w:hAnsi="Times New Roman" w:eastAsia="宋体" w:cs="Times New Roman"/>
                <w:color w:val="000000"/>
                <w:sz w:val="24"/>
              </w:rPr>
              <w:t xml:space="preserve">1</w:t>
            </w:r>
            <w:r>
              <w:rPr>
                <w:rFonts w:hint="eastAsia" w:ascii="Times New Roman" w:hAnsi="Times New Roman" w:eastAsia="宋体" w:cs="Times New Roman"/>
                <w:color w:val="000000"/>
                <w:sz w:val="24"/>
              </w:rPr>
              <w:t xml:space="preserve">分，本小项最高得</w:t>
            </w:r>
            <w:r>
              <w:rPr>
                <w:rFonts w:ascii="Times New Roman" w:hAnsi="Times New Roman" w:eastAsia="宋体" w:cs="Times New Roman"/>
                <w:color w:val="000000"/>
                <w:sz w:val="24"/>
              </w:rPr>
              <w:t xml:space="preserve">2</w:t>
            </w:r>
            <w:r>
              <w:rPr>
                <w:rFonts w:hint="eastAsia" w:ascii="Times New Roman" w:hAnsi="Times New Roman" w:eastAsia="宋体" w:cs="Times New Roman"/>
                <w:color w:val="000000"/>
                <w:sz w:val="24"/>
              </w:rPr>
              <w:t xml:space="preserve">分。</w:t>
            </w:r>
            <w:r/>
          </w:p>
          <w:p>
            <w:pPr>
              <w:rPr>
                <w:rFonts w:ascii="Times New Roman" w:hAnsi="Times New Roman" w:eastAsia="宋体" w:cs="Times New Roman"/>
                <w:szCs w:val="20"/>
              </w:rPr>
            </w:pPr>
            <w:r>
              <w:rPr>
                <w:rFonts w:hint="eastAsia" w:ascii="Times New Roman" w:hAnsi="Times New Roman" w:eastAsia="宋体" w:cs="Times New Roman"/>
                <w:color w:val="000000"/>
                <w:sz w:val="24"/>
              </w:rPr>
              <w:t xml:space="preserve">3</w:t>
            </w:r>
            <w:r>
              <w:rPr>
                <w:rFonts w:hint="eastAsia" w:ascii="Times New Roman" w:hAnsi="Times New Roman" w:eastAsia="宋体" w:cs="Times New Roman"/>
                <w:color w:val="000000"/>
                <w:sz w:val="24"/>
              </w:rPr>
              <w:t xml:space="preserve">、投标人</w:t>
            </w:r>
            <w:r>
              <w:rPr>
                <w:rFonts w:hint="eastAsia" w:ascii="Times New Roman" w:hAnsi="Times New Roman" w:eastAsia="宋体" w:cs="Times New Roman"/>
                <w:color w:val="000000"/>
                <w:sz w:val="24"/>
              </w:rPr>
              <w:t xml:space="preserve">自有或租赁</w:t>
            </w:r>
            <w:r>
              <w:rPr>
                <w:rFonts w:hint="eastAsia" w:ascii="Times New Roman" w:hAnsi="Times New Roman" w:eastAsia="宋体" w:cs="Times New Roman"/>
                <w:color w:val="000000"/>
                <w:sz w:val="24"/>
              </w:rPr>
              <w:t xml:space="preserve">常温标线专业施工设备的，每有一台得</w:t>
            </w:r>
            <w:r>
              <w:rPr>
                <w:rFonts w:ascii="Times New Roman" w:hAnsi="Times New Roman" w:eastAsia="宋体" w:cs="Times New Roman"/>
                <w:color w:val="000000"/>
                <w:sz w:val="24"/>
              </w:rPr>
              <w:t xml:space="preserve">1</w:t>
            </w:r>
            <w:r>
              <w:rPr>
                <w:rFonts w:hint="eastAsia" w:ascii="Times New Roman" w:hAnsi="Times New Roman" w:eastAsia="宋体" w:cs="Times New Roman"/>
                <w:color w:val="000000"/>
                <w:sz w:val="24"/>
              </w:rPr>
              <w:t xml:space="preserve">分，本小项最高得</w:t>
            </w:r>
            <w:r>
              <w:rPr>
                <w:rFonts w:ascii="Times New Roman" w:hAnsi="Times New Roman" w:eastAsia="宋体" w:cs="Times New Roman"/>
                <w:color w:val="000000"/>
                <w:sz w:val="24"/>
              </w:rPr>
              <w:t xml:space="preserve">2</w:t>
            </w:r>
            <w:r>
              <w:rPr>
                <w:rFonts w:hint="eastAsia" w:ascii="Times New Roman" w:hAnsi="Times New Roman" w:eastAsia="宋体" w:cs="Times New Roman"/>
                <w:color w:val="000000"/>
                <w:sz w:val="24"/>
              </w:rPr>
              <w:t xml:space="preserve">分。</w:t>
            </w:r>
            <w:r/>
          </w:p>
          <w:p>
            <w:pPr>
              <w:rPr>
                <w:rFonts w:ascii="Times New Roman" w:hAnsi="Times New Roman" w:eastAsia="宋体" w:cs="Times New Roman"/>
                <w:color w:val="000000"/>
                <w:sz w:val="24"/>
              </w:rPr>
            </w:pPr>
            <w:r>
              <w:rPr>
                <w:rFonts w:hint="eastAsia" w:ascii="Times New Roman" w:hAnsi="Times New Roman" w:eastAsia="宋体" w:cs="Times New Roman"/>
                <w:b/>
                <w:bCs/>
                <w:color w:val="000000"/>
                <w:sz w:val="24"/>
                <w:szCs w:val="24"/>
                <w:lang w:val="zh-CN"/>
              </w:rPr>
              <w:t xml:space="preserve">注：上述车辆及机械为自有的，投标文件中提供对应照片、发票</w:t>
            </w:r>
            <w:r>
              <w:rPr>
                <w:rFonts w:hint="eastAsia" w:ascii="Times New Roman" w:hAnsi="Times New Roman" w:eastAsia="宋体" w:cs="Times New Roman"/>
                <w:b/>
                <w:bCs/>
                <w:color w:val="000000"/>
                <w:sz w:val="24"/>
                <w:szCs w:val="24"/>
                <w:lang w:val="zh-CN"/>
              </w:rPr>
              <w:t xml:space="preserve">；</w:t>
            </w:r>
            <w:r>
              <w:rPr>
                <w:rFonts w:hint="eastAsia" w:ascii="Times New Roman" w:hAnsi="Times New Roman" w:eastAsia="宋体" w:cs="Times New Roman"/>
                <w:b/>
                <w:bCs/>
                <w:color w:val="000000"/>
                <w:sz w:val="24"/>
                <w:szCs w:val="24"/>
                <w:lang w:val="zh-CN"/>
              </w:rPr>
              <w:t xml:space="preserve">如为租赁的，提供照片、发票及租赁合同（租赁时间需涵盖整个项目服务期限）。未提供的不得分。</w:t>
            </w:r>
            <w:r/>
          </w:p>
        </w:tc>
      </w:tr>
    </w:tbl>
    <w:p>
      <w:pPr>
        <w:ind w:firstLine="482"/>
        <w:spacing w:line="440" w:lineRule="exact"/>
        <w:rPr>
          <w:rFonts w:ascii="Times New Roman" w:hAnsi="Times New Roman" w:eastAsia="宋体" w:cs="Times New Roman"/>
          <w:b/>
          <w:bCs/>
          <w:color w:val="000000"/>
          <w:sz w:val="24"/>
          <w:szCs w:val="20"/>
        </w:rPr>
      </w:pPr>
      <w:r>
        <w:rPr>
          <w:rFonts w:ascii="Times New Roman" w:hAnsi="Times New Roman" w:eastAsia="宋体" w:cs="Times New Roman"/>
          <w:b/>
          <w:bCs/>
          <w:color w:val="000000"/>
          <w:sz w:val="24"/>
          <w:szCs w:val="20"/>
        </w:rPr>
      </w:r>
      <w:r/>
    </w:p>
    <w:p>
      <w:pPr>
        <w:ind w:firstLine="482"/>
        <w:spacing w:line="440" w:lineRule="exact"/>
        <w:rPr>
          <w:rFonts w:ascii="Times New Roman" w:hAnsi="Times New Roman" w:eastAsia="宋体" w:cs="Times New Roman"/>
          <w:b/>
          <w:bCs/>
          <w:color w:val="000000"/>
          <w:sz w:val="24"/>
          <w:szCs w:val="20"/>
        </w:rPr>
      </w:pPr>
      <w:r>
        <w:rPr>
          <w:rFonts w:hint="eastAsia" w:ascii="Times New Roman" w:hAnsi="Times New Roman" w:eastAsia="宋体" w:cs="Times New Roman"/>
          <w:b/>
          <w:bCs/>
          <w:color w:val="000000"/>
          <w:sz w:val="24"/>
          <w:szCs w:val="20"/>
        </w:rPr>
        <w:t xml:space="preserve">5</w:t>
      </w:r>
      <w:r>
        <w:rPr>
          <w:rFonts w:ascii="Times New Roman" w:hAnsi="Times New Roman" w:eastAsia="宋体" w:cs="Times New Roman"/>
          <w:b/>
          <w:bCs/>
          <w:color w:val="000000"/>
          <w:sz w:val="24"/>
          <w:szCs w:val="20"/>
        </w:rPr>
        <w:t xml:space="preserve">、综合能力</w:t>
      </w:r>
      <w:r>
        <w:rPr>
          <w:rFonts w:hint="eastAsia" w:ascii="Times New Roman" w:hAnsi="Times New Roman" w:eastAsia="宋体" w:cs="Times New Roman"/>
          <w:b/>
          <w:bCs/>
          <w:color w:val="000000"/>
          <w:sz w:val="24"/>
          <w:szCs w:val="20"/>
        </w:rPr>
        <w:t xml:space="preserve">1</w:t>
      </w:r>
      <w:r>
        <w:rPr>
          <w:rFonts w:ascii="Times New Roman" w:hAnsi="Times New Roman" w:eastAsia="宋体" w:cs="Times New Roman"/>
          <w:b/>
          <w:bCs/>
          <w:color w:val="000000"/>
          <w:sz w:val="24"/>
          <w:szCs w:val="20"/>
        </w:rPr>
        <w:t xml:space="preserve">4</w:t>
      </w:r>
      <w:r>
        <w:rPr>
          <w:rFonts w:ascii="Times New Roman" w:hAnsi="Times New Roman" w:eastAsia="宋体" w:cs="Times New Roman"/>
          <w:b/>
          <w:bCs/>
          <w:color w:val="000000"/>
          <w:sz w:val="24"/>
          <w:szCs w:val="20"/>
        </w:rPr>
        <w:t xml:space="preserve">分</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83"/>
        <w:gridCol w:w="1909"/>
        <w:gridCol w:w="905"/>
        <w:gridCol w:w="5962"/>
      </w:tblGrid>
      <w:tr>
        <w:trPr>
          <w:jc w:val="center"/>
          <w:trHeight w:val="420"/>
        </w:trPr>
        <w:tc>
          <w:tcPr>
            <w:tcW w:w="883" w:type="dxa"/>
            <w:vAlign w:val="center"/>
            <w:textDirection w:val="lrTb"/>
            <w:noWrap w:val="false"/>
          </w:tcPr>
          <w:p>
            <w:pPr>
              <w:jc w:val="center"/>
              <w:spacing w:line="300" w:lineRule="exact"/>
              <w:rPr>
                <w:rFonts w:ascii="Times New Roman" w:hAnsi="Times New Roman" w:eastAsia="宋体" w:cs="Times New Roman"/>
                <w:color w:val="000000"/>
                <w:sz w:val="24"/>
                <w:szCs w:val="20"/>
              </w:rPr>
            </w:pPr>
            <w:r>
              <w:rPr>
                <w:rFonts w:ascii="Times New Roman" w:hAnsi="Times New Roman" w:eastAsia="宋体" w:cs="Times New Roman"/>
                <w:color w:val="000000"/>
                <w:sz w:val="24"/>
                <w:szCs w:val="20"/>
              </w:rPr>
              <w:t xml:space="preserve">序号</w:t>
            </w:r>
            <w:r/>
          </w:p>
        </w:tc>
        <w:tc>
          <w:tcPr>
            <w:tcW w:w="1909" w:type="dxa"/>
            <w:vAlign w:val="center"/>
            <w:textDirection w:val="lrTb"/>
            <w:noWrap w:val="false"/>
          </w:tcPr>
          <w:p>
            <w:pPr>
              <w:jc w:val="center"/>
              <w:spacing w:line="300" w:lineRule="exact"/>
              <w:rPr>
                <w:rFonts w:ascii="Times New Roman" w:hAnsi="Times New Roman" w:eastAsia="宋体" w:cs="Times New Roman"/>
                <w:color w:val="000000"/>
                <w:sz w:val="24"/>
                <w:szCs w:val="20"/>
              </w:rPr>
            </w:pPr>
            <w:r>
              <w:rPr>
                <w:rFonts w:ascii="Times New Roman" w:hAnsi="Times New Roman" w:eastAsia="宋体" w:cs="Times New Roman"/>
                <w:color w:val="000000"/>
                <w:sz w:val="24"/>
                <w:szCs w:val="20"/>
              </w:rPr>
              <w:t xml:space="preserve">评审因素</w:t>
            </w:r>
            <w:r/>
          </w:p>
        </w:tc>
        <w:tc>
          <w:tcPr>
            <w:tcW w:w="905" w:type="dxa"/>
            <w:vAlign w:val="center"/>
            <w:textDirection w:val="lrTb"/>
            <w:noWrap w:val="false"/>
          </w:tcPr>
          <w:p>
            <w:pPr>
              <w:jc w:val="center"/>
              <w:spacing w:line="300" w:lineRule="exact"/>
              <w:rPr>
                <w:rFonts w:ascii="Times New Roman" w:hAnsi="Times New Roman" w:eastAsia="宋体" w:cs="Times New Roman"/>
                <w:color w:val="000000"/>
                <w:sz w:val="24"/>
                <w:szCs w:val="20"/>
              </w:rPr>
            </w:pPr>
            <w:r>
              <w:rPr>
                <w:rFonts w:ascii="Times New Roman" w:hAnsi="Times New Roman" w:eastAsia="宋体" w:cs="Times New Roman"/>
                <w:color w:val="000000"/>
                <w:sz w:val="24"/>
                <w:szCs w:val="20"/>
              </w:rPr>
              <w:t xml:space="preserve">权值</w:t>
            </w:r>
            <w:r/>
          </w:p>
        </w:tc>
        <w:tc>
          <w:tcPr>
            <w:tcW w:w="5962" w:type="dxa"/>
            <w:vAlign w:val="center"/>
            <w:textDirection w:val="lrTb"/>
            <w:noWrap w:val="false"/>
          </w:tcPr>
          <w:p>
            <w:pPr>
              <w:jc w:val="center"/>
              <w:spacing w:line="300" w:lineRule="exact"/>
              <w:rPr>
                <w:rFonts w:ascii="Times New Roman" w:hAnsi="Times New Roman" w:eastAsia="宋体" w:cs="Times New Roman"/>
                <w:color w:val="000000"/>
                <w:sz w:val="24"/>
                <w:szCs w:val="20"/>
              </w:rPr>
            </w:pPr>
            <w:r>
              <w:rPr>
                <w:rFonts w:ascii="Times New Roman" w:hAnsi="Times New Roman" w:eastAsia="宋体" w:cs="Times New Roman"/>
                <w:color w:val="000000"/>
                <w:sz w:val="24"/>
                <w:szCs w:val="20"/>
              </w:rPr>
              <w:t xml:space="preserve">评分标准</w:t>
            </w:r>
            <w:r/>
          </w:p>
        </w:tc>
      </w:tr>
      <w:tr>
        <w:trPr>
          <w:jc w:val="center"/>
          <w:trHeight w:val="566"/>
        </w:trPr>
        <w:tc>
          <w:tcPr>
            <w:tcW w:w="883" w:type="dxa"/>
            <w:vAlign w:val="center"/>
            <w:textDirection w:val="lrTb"/>
            <w:noWrap w:val="false"/>
          </w:tcPr>
          <w:p>
            <w:pPr>
              <w:jc w:val="center"/>
              <w:rPr>
                <w:rFonts w:ascii="Times New Roman" w:hAnsi="Times New Roman" w:eastAsia="宋体" w:cs="Times New Roman"/>
                <w:color w:val="000000"/>
                <w:sz w:val="24"/>
              </w:rPr>
            </w:pPr>
            <w:r/>
            <w:bookmarkStart w:id="441" w:name="_Hlk216426581"/>
            <w:r>
              <w:rPr>
                <w:rFonts w:hint="eastAsia" w:ascii="Times New Roman" w:hAnsi="Times New Roman" w:eastAsia="宋体" w:cs="Times New Roman"/>
                <w:color w:val="000000"/>
                <w:sz w:val="24"/>
              </w:rPr>
              <w:t xml:space="preserve">1</w:t>
            </w:r>
            <w:r/>
          </w:p>
        </w:tc>
        <w:tc>
          <w:tcPr>
            <w:tcW w:w="1909" w:type="dxa"/>
            <w:vAlign w:val="center"/>
            <w:textDirection w:val="lrTb"/>
            <w:noWrap w:val="false"/>
          </w:tcPr>
          <w:p>
            <w:pPr>
              <w:jc w:val="center"/>
              <w:rPr>
                <w:rFonts w:ascii="Times New Roman" w:hAnsi="Times New Roman" w:eastAsia="宋体" w:cs="Times New Roman"/>
                <w:color w:val="000000"/>
                <w:sz w:val="24"/>
                <w:szCs w:val="20"/>
              </w:rPr>
            </w:pPr>
            <w:r>
              <w:rPr>
                <w:rFonts w:ascii="Times New Roman" w:hAnsi="Times New Roman" w:eastAsia="宋体" w:cs="Times New Roman"/>
                <w:color w:val="000000"/>
                <w:sz w:val="24"/>
              </w:rPr>
              <w:t xml:space="preserve">商务条件响应性</w:t>
            </w:r>
            <w:r/>
          </w:p>
        </w:tc>
        <w:tc>
          <w:tcPr>
            <w:tcW w:w="905" w:type="dxa"/>
            <w:vAlign w:val="center"/>
            <w:textDirection w:val="lrTb"/>
            <w:noWrap w:val="false"/>
          </w:tcPr>
          <w:p>
            <w:pPr>
              <w:jc w:val="center"/>
              <w:rPr>
                <w:rFonts w:ascii="Times New Roman" w:hAnsi="Times New Roman" w:eastAsia="宋体" w:cs="Times New Roman"/>
                <w:color w:val="000000"/>
                <w:sz w:val="24"/>
                <w:szCs w:val="20"/>
              </w:rPr>
            </w:pPr>
            <w:r>
              <w:rPr>
                <w:rFonts w:ascii="Times New Roman" w:hAnsi="Times New Roman" w:eastAsia="宋体" w:cs="Times New Roman"/>
                <w:color w:val="000000"/>
                <w:sz w:val="24"/>
              </w:rPr>
              <w:t xml:space="preserve">6</w:t>
            </w:r>
            <w:r/>
          </w:p>
        </w:tc>
        <w:tc>
          <w:tcPr>
            <w:tcW w:w="5962" w:type="dxa"/>
            <w:vAlign w:val="center"/>
            <w:textDirection w:val="lrTb"/>
            <w:noWrap w:val="false"/>
          </w:tcPr>
          <w:p>
            <w:pPr>
              <w:jc w:val="left"/>
              <w:rPr>
                <w:rFonts w:ascii="Times New Roman" w:hAnsi="Times New Roman" w:eastAsia="宋体" w:cs="Times New Roman"/>
                <w:color w:val="000000"/>
                <w:sz w:val="24"/>
                <w:szCs w:val="20"/>
              </w:rPr>
            </w:pPr>
            <w:r>
              <w:rPr>
                <w:rFonts w:ascii="Times New Roman" w:hAnsi="Times New Roman" w:eastAsia="宋体" w:cs="Times New Roman"/>
                <w:color w:val="000000"/>
                <w:sz w:val="24"/>
              </w:rPr>
              <w:t xml:space="preserve">投标人对招标文件中合同条款等商务条件完全响应的得</w:t>
            </w:r>
            <w:r>
              <w:rPr>
                <w:rFonts w:ascii="Times New Roman" w:hAnsi="Times New Roman" w:eastAsia="宋体" w:cs="Times New Roman"/>
                <w:color w:val="000000"/>
                <w:sz w:val="24"/>
              </w:rPr>
              <w:t xml:space="preserve">6</w:t>
            </w:r>
            <w:r>
              <w:rPr>
                <w:rFonts w:ascii="Times New Roman" w:hAnsi="Times New Roman" w:eastAsia="宋体" w:cs="Times New Roman"/>
                <w:color w:val="000000"/>
                <w:sz w:val="24"/>
              </w:rPr>
              <w:t xml:space="preserve">分；</w:t>
            </w:r>
            <w:r>
              <w:rPr>
                <w:rFonts w:hint="eastAsia" w:ascii="Times New Roman" w:hAnsi="Times New Roman" w:eastAsia="宋体" w:cs="Times New Roman"/>
                <w:sz w:val="24"/>
              </w:rPr>
              <w:t xml:space="preserve">存在负</w:t>
            </w:r>
            <w:r>
              <w:rPr>
                <w:rFonts w:ascii="Times New Roman" w:hAnsi="Times New Roman" w:eastAsia="宋体" w:cs="Times New Roman"/>
                <w:sz w:val="24"/>
              </w:rPr>
              <w:t xml:space="preserve">偏离条款</w:t>
            </w:r>
            <w:r>
              <w:rPr>
                <w:rFonts w:hint="eastAsia" w:ascii="Times New Roman" w:hAnsi="Times New Roman" w:eastAsia="宋体" w:cs="Times New Roman"/>
                <w:sz w:val="24"/>
              </w:rPr>
              <w:t xml:space="preserve">的</w:t>
            </w:r>
            <w:r>
              <w:rPr>
                <w:rFonts w:ascii="Times New Roman" w:hAnsi="Times New Roman" w:eastAsia="宋体" w:cs="Times New Roman"/>
                <w:sz w:val="24"/>
              </w:rPr>
              <w:t xml:space="preserve">，</w:t>
            </w:r>
            <w:r>
              <w:rPr>
                <w:rFonts w:hint="eastAsia" w:ascii="Times New Roman" w:hAnsi="Times New Roman" w:eastAsia="宋体" w:cs="Times New Roman"/>
                <w:sz w:val="24"/>
              </w:rPr>
              <w:t xml:space="preserve">每有</w:t>
            </w:r>
            <w:r>
              <w:rPr>
                <w:rFonts w:hint="eastAsia" w:ascii="Times New Roman" w:hAnsi="Times New Roman" w:eastAsia="宋体" w:cs="Times New Roman"/>
                <w:sz w:val="24"/>
              </w:rPr>
              <w:t xml:space="preserve">1</w:t>
            </w:r>
            <w:r>
              <w:rPr>
                <w:rFonts w:hint="eastAsia" w:ascii="Times New Roman" w:hAnsi="Times New Roman" w:eastAsia="宋体" w:cs="Times New Roman"/>
                <w:sz w:val="24"/>
              </w:rPr>
              <w:t xml:space="preserve">项扣</w:t>
            </w:r>
            <w:r>
              <w:rPr>
                <w:rFonts w:ascii="Times New Roman" w:hAnsi="Times New Roman" w:eastAsia="宋体" w:cs="Times New Roman"/>
                <w:sz w:val="24"/>
              </w:rPr>
              <w:t xml:space="preserve">2</w:t>
            </w:r>
            <w:r>
              <w:rPr>
                <w:rFonts w:hint="eastAsia" w:ascii="Times New Roman" w:hAnsi="Times New Roman" w:eastAsia="宋体" w:cs="Times New Roman"/>
                <w:sz w:val="24"/>
              </w:rPr>
              <w:t xml:space="preserve">分。</w:t>
            </w:r>
            <w:r/>
          </w:p>
        </w:tc>
      </w:tr>
      <w:tr>
        <w:trPr>
          <w:jc w:val="center"/>
          <w:trHeight w:val="1849"/>
        </w:trPr>
        <w:tc>
          <w:tcPr>
            <w:tcW w:w="883" w:type="dxa"/>
            <w:vAlign w:val="center"/>
            <w:textDirection w:val="lrTb"/>
            <w:noWrap w:val="false"/>
          </w:tcPr>
          <w:p>
            <w:pPr>
              <w:jc w:val="center"/>
              <w:rPr>
                <w:rFonts w:ascii="Times New Roman" w:hAnsi="Times New Roman" w:eastAsia="宋体" w:cs="Times New Roman"/>
                <w:sz w:val="24"/>
                <w:szCs w:val="20"/>
              </w:rPr>
            </w:pPr>
            <w:r>
              <w:rPr>
                <w:rFonts w:ascii="Times New Roman" w:hAnsi="Times New Roman" w:eastAsia="宋体" w:cs="Times New Roman"/>
                <w:sz w:val="24"/>
                <w:szCs w:val="20"/>
              </w:rPr>
              <w:t xml:space="preserve">2</w:t>
            </w:r>
            <w:r/>
          </w:p>
        </w:tc>
        <w:tc>
          <w:tcPr>
            <w:tcW w:w="1909" w:type="dxa"/>
            <w:vAlign w:val="center"/>
            <w:textDirection w:val="lrTb"/>
            <w:noWrap w:val="false"/>
          </w:tcPr>
          <w:p>
            <w:pPr>
              <w:jc w:val="center"/>
              <w:rPr>
                <w:rFonts w:ascii="Times New Roman" w:hAnsi="Times New Roman" w:eastAsia="宋体" w:cs="Times New Roman"/>
                <w:sz w:val="24"/>
                <w:szCs w:val="20"/>
              </w:rPr>
            </w:pPr>
            <w:r>
              <w:rPr>
                <w:rFonts w:ascii="Times New Roman" w:hAnsi="Times New Roman" w:eastAsia="宋体" w:cs="Times New Roman"/>
                <w:sz w:val="24"/>
                <w:szCs w:val="20"/>
              </w:rPr>
              <w:t xml:space="preserve">业绩情况</w:t>
            </w:r>
            <w:r/>
          </w:p>
        </w:tc>
        <w:tc>
          <w:tcPr>
            <w:tcW w:w="905" w:type="dxa"/>
            <w:vAlign w:val="center"/>
            <w:textDirection w:val="lrTb"/>
            <w:noWrap w:val="false"/>
          </w:tcPr>
          <w:p>
            <w:pPr>
              <w:jc w:val="center"/>
              <w:rPr>
                <w:rFonts w:ascii="Times New Roman" w:hAnsi="Times New Roman" w:eastAsia="宋体" w:cs="Times New Roman"/>
                <w:sz w:val="24"/>
                <w:szCs w:val="20"/>
              </w:rPr>
            </w:pPr>
            <w:r>
              <w:rPr>
                <w:rFonts w:ascii="Times New Roman" w:hAnsi="Times New Roman" w:eastAsia="宋体" w:cs="Times New Roman"/>
                <w:sz w:val="24"/>
                <w:szCs w:val="20"/>
              </w:rPr>
              <w:t xml:space="preserve">8</w:t>
            </w:r>
            <w:r/>
          </w:p>
        </w:tc>
        <w:tc>
          <w:tcPr>
            <w:tcW w:w="5962" w:type="dxa"/>
            <w:vAlign w:val="center"/>
            <w:textDirection w:val="lrTb"/>
            <w:noWrap w:val="false"/>
          </w:tcPr>
          <w:p>
            <w:pPr>
              <w:jc w:val="left"/>
              <w:rPr>
                <w:rFonts w:ascii="Times New Roman" w:hAnsi="Times New Roman" w:eastAsia="宋体" w:cs="Times New Roman"/>
                <w:sz w:val="24"/>
                <w:szCs w:val="20"/>
              </w:rPr>
            </w:pPr>
            <w:r>
              <w:rPr>
                <w:rFonts w:hint="eastAsia" w:ascii="宋体" w:hAnsi="宋体" w:eastAsia="宋体" w:cs="宋体"/>
                <w:bCs/>
                <w:color w:val="000000"/>
                <w:sz w:val="24"/>
                <w:szCs w:val="24"/>
              </w:rPr>
              <w:t xml:space="preserve">根据投标人提供的</w:t>
            </w:r>
            <w:r>
              <w:rPr>
                <w:rFonts w:hint="eastAsia" w:ascii="宋体" w:hAnsi="宋体" w:eastAsia="宋体" w:cs="宋体"/>
                <w:color w:val="000000"/>
                <w:sz w:val="24"/>
                <w:szCs w:val="24"/>
              </w:rPr>
              <w:t xml:space="preserve">自202</w:t>
            </w:r>
            <w:r>
              <w:rPr>
                <w:rFonts w:ascii="宋体" w:hAnsi="宋体" w:eastAsia="宋体" w:cs="宋体"/>
                <w:color w:val="000000"/>
                <w:sz w:val="24"/>
                <w:szCs w:val="24"/>
              </w:rPr>
              <w:t xml:space="preserve">2</w:t>
            </w:r>
            <w:r>
              <w:rPr>
                <w:rFonts w:hint="eastAsia" w:ascii="宋体" w:hAnsi="宋体" w:eastAsia="宋体" w:cs="宋体"/>
                <w:color w:val="000000"/>
                <w:sz w:val="24"/>
                <w:szCs w:val="24"/>
              </w:rPr>
              <w:t xml:space="preserve">年1月1日至今（以合同签订日期为准）实施的交通设施维修养护项目业绩进行评定：每提供1个得</w:t>
            </w:r>
            <w:r>
              <w:rPr>
                <w:rFonts w:ascii="宋体" w:hAnsi="宋体" w:eastAsia="宋体" w:cs="宋体"/>
                <w:color w:val="000000"/>
                <w:sz w:val="24"/>
                <w:szCs w:val="24"/>
              </w:rPr>
              <w:t xml:space="preserve">2</w:t>
            </w:r>
            <w:r>
              <w:rPr>
                <w:rFonts w:hint="eastAsia" w:ascii="宋体" w:hAnsi="宋体" w:eastAsia="宋体" w:cs="宋体"/>
                <w:color w:val="000000"/>
                <w:sz w:val="24"/>
                <w:szCs w:val="24"/>
              </w:rPr>
              <w:t xml:space="preserve">分，最高得</w:t>
            </w:r>
            <w:r>
              <w:rPr>
                <w:rFonts w:ascii="宋体" w:hAnsi="宋体" w:eastAsia="宋体" w:cs="宋体"/>
                <w:color w:val="000000"/>
                <w:sz w:val="24"/>
                <w:szCs w:val="24"/>
              </w:rPr>
              <w:t xml:space="preserve">8</w:t>
            </w:r>
            <w:r>
              <w:rPr>
                <w:rFonts w:hint="eastAsia" w:ascii="宋体" w:hAnsi="宋体" w:eastAsia="宋体" w:cs="宋体"/>
                <w:color w:val="000000"/>
                <w:sz w:val="24"/>
                <w:szCs w:val="24"/>
              </w:rPr>
              <w:t xml:space="preserve">分。</w:t>
            </w:r>
            <w:r>
              <w:rPr>
                <w:rFonts w:hint="eastAsia" w:ascii="宋体" w:hAnsi="宋体" w:eastAsia="宋体" w:cs="宋体"/>
                <w:b/>
                <w:bCs/>
                <w:color w:val="000000"/>
                <w:sz w:val="24"/>
                <w:szCs w:val="24"/>
              </w:rPr>
              <w:t xml:space="preserve">注：投标</w:t>
            </w:r>
            <w:r>
              <w:rPr>
                <w:rFonts w:hint="eastAsia" w:ascii="宋体" w:hAnsi="宋体" w:eastAsia="宋体" w:cs="宋体"/>
                <w:b/>
                <w:color w:val="000000"/>
                <w:sz w:val="24"/>
                <w:szCs w:val="24"/>
              </w:rPr>
              <w:t xml:space="preserve">文件中须提供上述对应合同证明材料（包括合同首页、项目内容页、签字盖章页），未提供的</w:t>
            </w:r>
            <w:r>
              <w:rPr>
                <w:rFonts w:hint="eastAsia" w:ascii="宋体" w:hAnsi="宋体" w:eastAsia="宋体" w:cs="宋体"/>
                <w:b/>
                <w:color w:val="000000"/>
                <w:sz w:val="24"/>
                <w:szCs w:val="24"/>
                <w:lang w:val="zh-CN"/>
              </w:rPr>
              <w:t xml:space="preserve">不得分。</w:t>
            </w:r>
            <w:bookmarkEnd w:id="441"/>
            <w:r/>
            <w:r/>
          </w:p>
        </w:tc>
      </w:tr>
    </w:tbl>
    <w:p>
      <w:pPr>
        <w:ind w:firstLine="482"/>
        <w:spacing w:line="440" w:lineRule="exact"/>
        <w:rPr>
          <w:rFonts w:ascii="Times New Roman" w:hAnsi="Times New Roman" w:eastAsia="宋体" w:cs="Times New Roman"/>
          <w:b/>
          <w:bCs/>
          <w:sz w:val="24"/>
          <w:szCs w:val="24"/>
        </w:rPr>
      </w:pPr>
      <w:r>
        <w:rPr>
          <w:rFonts w:ascii="Times New Roman" w:hAnsi="Times New Roman" w:eastAsia="宋体" w:cs="Times New Roman"/>
          <w:b/>
          <w:bCs/>
          <w:sz w:val="24"/>
          <w:szCs w:val="24"/>
        </w:rPr>
      </w:r>
      <w:r/>
    </w:p>
    <w:p>
      <w:pPr>
        <w:spacing w:line="440" w:lineRule="exact"/>
        <w:rPr>
          <w:rFonts w:ascii="Calibri" w:hAnsi="Calibri" w:eastAsia="宋体" w:cs="Times New Roman"/>
          <w:b/>
          <w:bCs/>
          <w:sz w:val="28"/>
        </w:rPr>
      </w:pPr>
      <w:r>
        <w:rPr>
          <w:rFonts w:hint="eastAsia" w:ascii="Calibri" w:hAnsi="Calibri" w:eastAsia="宋体" w:cs="Times New Roman"/>
          <w:b/>
          <w:bCs/>
          <w:sz w:val="28"/>
        </w:rPr>
        <w:t xml:space="preserve">三、政府采购政策：</w:t>
      </w:r>
      <w:r/>
    </w:p>
    <w:p>
      <w:pPr>
        <w:ind w:firstLine="480"/>
        <w:spacing w:line="440" w:lineRule="exact"/>
        <w:rPr>
          <w:rFonts w:ascii="Calibri" w:hAnsi="Calibri" w:eastAsia="宋体" w:cs="Times New Roman"/>
          <w:sz w:val="24"/>
          <w:szCs w:val="24"/>
        </w:rPr>
      </w:pPr>
      <w:r>
        <w:rPr>
          <w:rFonts w:ascii="Calibri" w:hAnsi="Calibri" w:eastAsia="宋体" w:cs="Times New Roman"/>
          <w:sz w:val="24"/>
          <w:szCs w:val="24"/>
        </w:rPr>
        <w:t xml:space="preserve">1</w:t>
      </w:r>
      <w:r>
        <w:rPr>
          <w:rFonts w:hint="eastAsia" w:ascii="Calibri" w:hAnsi="Calibri" w:eastAsia="宋体" w:cs="Times New Roman"/>
          <w:sz w:val="24"/>
          <w:szCs w:val="24"/>
        </w:rPr>
        <w:t xml:space="preserve">.</w:t>
      </w:r>
      <w:r>
        <w:rPr>
          <w:rFonts w:ascii="宋体" w:hAnsi="宋体" w:eastAsia="宋体" w:cs="宋体"/>
          <w:sz w:val="24"/>
          <w:szCs w:val="24"/>
        </w:rPr>
        <w:t xml:space="preserve"> </w:t>
      </w:r>
      <w:r>
        <w:rPr>
          <w:rFonts w:hint="eastAsia" w:ascii="宋体" w:hAnsi="宋体" w:eastAsia="宋体" w:cs="宋体"/>
          <w:sz w:val="24"/>
          <w:szCs w:val="24"/>
        </w:rPr>
        <w:t xml:space="preserve">落实政府采购政策需满足的资格要求</w:t>
      </w:r>
      <w:r>
        <w:rPr>
          <w:rFonts w:ascii="Calibri" w:hAnsi="Calibri" w:eastAsia="宋体" w:cs="Times New Roman"/>
          <w:sz w:val="24"/>
          <w:szCs w:val="24"/>
        </w:rPr>
        <w:t xml:space="preserve">：</w:t>
      </w:r>
      <w:r/>
    </w:p>
    <w:p>
      <w:pPr>
        <w:ind w:firstLine="482"/>
        <w:spacing w:line="440" w:lineRule="exact"/>
        <w:rPr>
          <w:rFonts w:ascii="Calibri" w:hAnsi="Calibri" w:eastAsia="宋体" w:cs="Times New Roman"/>
          <w:b/>
          <w:bCs/>
          <w:sz w:val="24"/>
          <w:szCs w:val="24"/>
        </w:rPr>
      </w:pPr>
      <w:r>
        <w:rPr>
          <w:rFonts w:ascii="Calibri" w:hAnsi="Calibri" w:eastAsia="宋体" w:cs="Times New Roman"/>
          <w:b/>
          <w:bCs/>
          <w:sz w:val="24"/>
          <w:szCs w:val="24"/>
        </w:rPr>
        <w:t xml:space="preserve">（</w:t>
      </w:r>
      <w:r>
        <w:rPr>
          <w:rFonts w:ascii="Calibri" w:hAnsi="Calibri" w:eastAsia="宋体" w:cs="Times New Roman"/>
          <w:b/>
          <w:bCs/>
          <w:sz w:val="24"/>
          <w:szCs w:val="24"/>
        </w:rPr>
        <w:t xml:space="preserve">1</w:t>
      </w:r>
      <w:r>
        <w:rPr>
          <w:rFonts w:ascii="Calibri" w:hAnsi="Calibri" w:eastAsia="宋体" w:cs="Times New Roman"/>
          <w:b/>
          <w:bCs/>
          <w:sz w:val="24"/>
          <w:szCs w:val="24"/>
        </w:rPr>
        <w:t xml:space="preserve">）本项目专门面向中小企业采购，所属行业为</w:t>
      </w:r>
      <w:r>
        <w:rPr>
          <w:rFonts w:hint="eastAsia" w:ascii="Times New Roman" w:hAnsi="Times New Roman" w:eastAsia="宋体" w:cs="Times New Roman"/>
          <w:b/>
          <w:sz w:val="24"/>
          <w:szCs w:val="24"/>
        </w:rPr>
        <w:t xml:space="preserve">其他未列明行业</w:t>
      </w:r>
      <w:r>
        <w:rPr>
          <w:rFonts w:ascii="Calibri" w:hAnsi="Calibri" w:eastAsia="宋体" w:cs="Times New Roman"/>
          <w:b/>
          <w:bCs/>
          <w:sz w:val="24"/>
          <w:szCs w:val="24"/>
        </w:rPr>
        <w:t xml:space="preserve">。</w:t>
      </w:r>
      <w:r/>
    </w:p>
    <w:p>
      <w:pPr>
        <w:ind w:firstLine="480"/>
        <w:spacing w:line="440" w:lineRule="exact"/>
        <w:rPr>
          <w:rFonts w:ascii="Calibri" w:hAnsi="Calibri" w:eastAsia="宋体" w:cs="Times New Roman"/>
          <w:sz w:val="24"/>
          <w:szCs w:val="24"/>
        </w:rPr>
      </w:pPr>
      <w:r>
        <w:rPr>
          <w:rFonts w:ascii="Calibri" w:hAnsi="Calibri" w:eastAsia="宋体" w:cs="Times New Roman"/>
          <w:sz w:val="24"/>
          <w:szCs w:val="24"/>
        </w:rPr>
        <w:t xml:space="preserve">（</w:t>
      </w:r>
      <w:r>
        <w:rPr>
          <w:rFonts w:ascii="Calibri" w:hAnsi="Calibri" w:eastAsia="宋体" w:cs="Times New Roman"/>
          <w:sz w:val="24"/>
          <w:szCs w:val="24"/>
        </w:rPr>
        <w:t xml:space="preserve">2</w:t>
      </w:r>
      <w:r>
        <w:rPr>
          <w:rFonts w:ascii="Calibri" w:hAnsi="Calibri" w:eastAsia="宋体" w:cs="Times New Roman"/>
          <w:sz w:val="24"/>
          <w:szCs w:val="24"/>
        </w:rPr>
        <w:t xml:space="preserve">）在投标文件中须提供《中小企业声明函》。（填报严格按工信部联企业〔</w:t>
      </w:r>
      <w:r>
        <w:rPr>
          <w:rFonts w:ascii="Calibri" w:hAnsi="Calibri" w:eastAsia="宋体" w:cs="Times New Roman"/>
          <w:sz w:val="24"/>
          <w:szCs w:val="24"/>
        </w:rPr>
        <w:t xml:space="preserve">2011</w:t>
      </w:r>
      <w:r>
        <w:rPr>
          <w:rFonts w:ascii="Calibri" w:hAnsi="Calibri" w:eastAsia="宋体" w:cs="Times New Roman"/>
          <w:sz w:val="24"/>
          <w:szCs w:val="24"/>
        </w:rPr>
        <w:t xml:space="preserve">〕</w:t>
      </w:r>
      <w:r>
        <w:rPr>
          <w:rFonts w:ascii="Calibri" w:hAnsi="Calibri" w:eastAsia="宋体" w:cs="Times New Roman"/>
          <w:sz w:val="24"/>
          <w:szCs w:val="24"/>
        </w:rPr>
        <w:t xml:space="preserve">300</w:t>
      </w:r>
      <w:r>
        <w:rPr>
          <w:rFonts w:ascii="Calibri" w:hAnsi="Calibri" w:eastAsia="宋体" w:cs="Times New Roman"/>
          <w:sz w:val="24"/>
          <w:szCs w:val="24"/>
        </w:rPr>
        <w:t xml:space="preserve">号通知中的《中小企业划型标准规定》进行）。</w:t>
      </w:r>
      <w:r/>
    </w:p>
    <w:p>
      <w:pPr>
        <w:ind w:firstLine="480"/>
        <w:spacing w:line="440" w:lineRule="exact"/>
        <w:rPr>
          <w:rFonts w:ascii="Calibri" w:hAnsi="Calibri" w:eastAsia="宋体" w:cs="Times New Roman"/>
          <w:sz w:val="24"/>
          <w:szCs w:val="24"/>
        </w:rPr>
      </w:pPr>
      <w:r>
        <w:rPr>
          <w:rFonts w:ascii="Calibri" w:hAnsi="Calibri" w:eastAsia="宋体" w:cs="Times New Roman"/>
          <w:sz w:val="24"/>
          <w:szCs w:val="24"/>
        </w:rPr>
        <w:t xml:space="preserve">（</w:t>
      </w:r>
      <w:r>
        <w:rPr>
          <w:rFonts w:ascii="Calibri" w:hAnsi="Calibri" w:eastAsia="宋体" w:cs="Times New Roman"/>
          <w:sz w:val="24"/>
          <w:szCs w:val="24"/>
        </w:rPr>
        <w:t xml:space="preserve">3</w:t>
      </w:r>
      <w:r>
        <w:rPr>
          <w:rFonts w:ascii="Calibri" w:hAnsi="Calibri" w:eastAsia="宋体" w:cs="Times New Roman"/>
          <w:sz w:val="24"/>
          <w:szCs w:val="24"/>
        </w:rPr>
        <w:t xml:space="preserve">）对残疾人福利性单位、监狱企业视同小型、微型企业，残疾人福利性单位需提供《残疾人福利性单位声明函》；监狱企业需提供由省级以上监狱管理局、戒毒管理局（含新疆生产建设兵团）出具的属于监狱企业的证明文件。</w:t>
      </w:r>
      <w:r/>
    </w:p>
    <w:p>
      <w:pPr>
        <w:ind w:firstLine="480"/>
        <w:spacing w:line="440" w:lineRule="exact"/>
        <w:rPr>
          <w:rFonts w:ascii="Calibri" w:hAnsi="Calibri" w:eastAsia="宋体" w:cs="Times New Roman"/>
          <w:sz w:val="24"/>
        </w:rPr>
      </w:pPr>
      <w:r>
        <w:rPr>
          <w:rFonts w:hint="eastAsia" w:ascii="Calibri" w:hAnsi="Calibri" w:eastAsia="宋体" w:cs="Times New Roman"/>
          <w:sz w:val="24"/>
        </w:rPr>
        <w:t xml:space="preserve">（</w:t>
      </w:r>
      <w:r>
        <w:rPr>
          <w:rFonts w:hint="eastAsia" w:ascii="Calibri" w:hAnsi="Calibri" w:eastAsia="宋体" w:cs="Times New Roman"/>
          <w:sz w:val="24"/>
        </w:rPr>
        <w:t xml:space="preserve">4</w:t>
      </w:r>
      <w:r>
        <w:rPr>
          <w:rFonts w:hint="eastAsia" w:ascii="Calibri" w:hAnsi="Calibri" w:eastAsia="宋体" w:cs="Times New Roman"/>
          <w:sz w:val="24"/>
        </w:rPr>
        <w:t xml:space="preserve">）享受政府采购支持政策的残疾人福利性单位应当同时满足以下条件：</w:t>
      </w:r>
      <w:r/>
    </w:p>
    <w:p>
      <w:pPr>
        <w:ind w:firstLine="360"/>
        <w:spacing w:line="440" w:lineRule="exact"/>
        <w:rPr>
          <w:rFonts w:ascii="Calibri" w:hAnsi="Calibri" w:eastAsia="宋体" w:cs="Times New Roman"/>
          <w:sz w:val="24"/>
        </w:rPr>
      </w:pPr>
      <w:r>
        <w:rPr>
          <w:rFonts w:hint="eastAsia" w:ascii="Calibri" w:hAnsi="Calibri" w:eastAsia="宋体" w:cs="Times New Roman"/>
          <w:sz w:val="24"/>
        </w:rPr>
        <w:t xml:space="preserve">安置的残疾人占本单位在职职工人数的比例不低于</w:t>
      </w:r>
      <w:r>
        <w:rPr>
          <w:rFonts w:hint="eastAsia" w:ascii="Calibri" w:hAnsi="Calibri" w:eastAsia="宋体" w:cs="Times New Roman"/>
          <w:sz w:val="24"/>
        </w:rPr>
        <w:t xml:space="preserve">25%</w:t>
      </w:r>
      <w:r>
        <w:rPr>
          <w:rFonts w:hint="eastAsia" w:ascii="Calibri" w:hAnsi="Calibri" w:eastAsia="宋体" w:cs="Times New Roman"/>
          <w:sz w:val="24"/>
        </w:rPr>
        <w:t xml:space="preserve">（含</w:t>
      </w:r>
      <w:r>
        <w:rPr>
          <w:rFonts w:hint="eastAsia" w:ascii="Calibri" w:hAnsi="Calibri" w:eastAsia="宋体" w:cs="Times New Roman"/>
          <w:sz w:val="24"/>
        </w:rPr>
        <w:t xml:space="preserve">25%</w:t>
      </w:r>
      <w:r>
        <w:rPr>
          <w:rFonts w:hint="eastAsia" w:ascii="Calibri" w:hAnsi="Calibri" w:eastAsia="宋体" w:cs="Times New Roman"/>
          <w:sz w:val="24"/>
        </w:rPr>
        <w:t xml:space="preserve">），并且安置的残疾人人数不少于</w:t>
      </w:r>
      <w:r>
        <w:rPr>
          <w:rFonts w:hint="eastAsia" w:ascii="Calibri" w:hAnsi="Calibri" w:eastAsia="宋体" w:cs="Times New Roman"/>
          <w:sz w:val="24"/>
        </w:rPr>
        <w:t xml:space="preserve">10</w:t>
      </w:r>
      <w:r>
        <w:rPr>
          <w:rFonts w:hint="eastAsia" w:ascii="Calibri" w:hAnsi="Calibri" w:eastAsia="宋体" w:cs="Times New Roman"/>
          <w:sz w:val="24"/>
        </w:rPr>
        <w:t xml:space="preserve">人（含</w:t>
      </w:r>
      <w:r>
        <w:rPr>
          <w:rFonts w:hint="eastAsia" w:ascii="Calibri" w:hAnsi="Calibri" w:eastAsia="宋体" w:cs="Times New Roman"/>
          <w:sz w:val="24"/>
        </w:rPr>
        <w:t xml:space="preserve">10</w:t>
      </w:r>
      <w:r>
        <w:rPr>
          <w:rFonts w:hint="eastAsia" w:ascii="Calibri" w:hAnsi="Calibri" w:eastAsia="宋体" w:cs="Times New Roman"/>
          <w:sz w:val="24"/>
        </w:rPr>
        <w:t xml:space="preserve">人）；依法与安置的每位残疾人签订了一年以上（含一年）的劳动合同或服务协议；</w:t>
      </w:r>
      <w:r/>
    </w:p>
    <w:p>
      <w:pPr>
        <w:ind w:firstLine="480"/>
        <w:spacing w:line="440" w:lineRule="exact"/>
        <w:rPr>
          <w:rFonts w:ascii="Calibri" w:hAnsi="Calibri" w:eastAsia="宋体" w:cs="Times New Roman"/>
          <w:sz w:val="24"/>
        </w:rPr>
      </w:pPr>
      <w:r>
        <w:rPr>
          <w:rFonts w:hint="eastAsia" w:ascii="Calibri" w:hAnsi="Calibri" w:eastAsia="宋体" w:cs="Times New Roman"/>
          <w:sz w:val="24"/>
        </w:rPr>
        <w:t xml:space="preserve">为安置的每位残疾人按月足额缴纳了基本养老保险、基本医疗保险、失业保险、工伤保险和生育保险等社会保险费；通过银行等金融机构向安置的每位残疾人，按月支付了不低于单位所在区县适用的经省级人民政府批准的月最低工资标准的工资；</w:t>
      </w:r>
      <w:r/>
    </w:p>
    <w:p>
      <w:pPr>
        <w:ind w:firstLine="480"/>
        <w:spacing w:line="440" w:lineRule="exact"/>
        <w:rPr>
          <w:rFonts w:ascii="Calibri" w:hAnsi="Calibri" w:eastAsia="宋体" w:cs="Times New Roman"/>
          <w:sz w:val="24"/>
        </w:rPr>
      </w:pPr>
      <w:r>
        <w:rPr>
          <w:rFonts w:hint="eastAsia" w:ascii="Calibri" w:hAnsi="Calibri" w:eastAsia="宋体" w:cs="Times New Roman"/>
          <w:sz w:val="24"/>
        </w:rPr>
        <w:t xml:space="preserve">提供本单位制造的货物、承担的工程或者服务，或者提供其他残疾人福利性单位制造的货物（不包括使用非残疾人福利性单位注册商标的货物）。</w:t>
      </w:r>
      <w:r/>
    </w:p>
    <w:p>
      <w:pPr>
        <w:ind w:firstLine="480"/>
        <w:spacing w:line="440" w:lineRule="exact"/>
        <w:rPr>
          <w:rFonts w:ascii="Calibri" w:hAnsi="Calibri" w:eastAsia="宋体" w:cs="Times New Roman"/>
          <w:sz w:val="24"/>
        </w:rPr>
      </w:pPr>
      <w:r>
        <w:rPr>
          <w:rFonts w:hint="eastAsia" w:ascii="Calibri" w:hAnsi="Calibri" w:eastAsia="宋体" w:cs="Times New Roman"/>
          <w:sz w:val="24"/>
        </w:rPr>
        <w:t xml:space="preserve">前款所称残疾人是指法定劳动年龄内，持有《中华人民共和国残疾人证》或者《中华人民共和国残疾军人证（</w:t>
      </w:r>
      <w:r>
        <w:rPr>
          <w:rFonts w:hint="eastAsia" w:ascii="Calibri" w:hAnsi="Calibri" w:eastAsia="宋体" w:cs="Times New Roman"/>
          <w:sz w:val="24"/>
        </w:rPr>
        <w:t xml:space="preserve">1</w:t>
      </w:r>
      <w:r>
        <w:rPr>
          <w:rFonts w:hint="eastAsia" w:ascii="Calibri" w:hAnsi="Calibri" w:eastAsia="宋体" w:cs="Times New Roman"/>
          <w:sz w:val="24"/>
        </w:rPr>
        <w:t xml:space="preserve">至</w:t>
      </w:r>
      <w:r>
        <w:rPr>
          <w:rFonts w:hint="eastAsia" w:ascii="Calibri" w:hAnsi="Calibri" w:eastAsia="宋体" w:cs="Times New Roman"/>
          <w:sz w:val="24"/>
        </w:rPr>
        <w:t xml:space="preserve">8</w:t>
      </w:r>
      <w:r>
        <w:rPr>
          <w:rFonts w:hint="eastAsia" w:ascii="Calibri" w:hAnsi="Calibri" w:eastAsia="宋体" w:cs="Times New Roman"/>
          <w:sz w:val="24"/>
        </w:rPr>
        <w:t xml:space="preserve">级）》的自然人，包括具有劳动条件和劳动意愿的精神残疾人。在职职工人数是指与残疾人福利性单位建立劳动关系并依法签订劳动合同或者服务协议的雇员人数。</w:t>
      </w:r>
      <w:r/>
    </w:p>
    <w:p>
      <w:pPr>
        <w:ind w:firstLine="480"/>
        <w:spacing w:line="440" w:lineRule="exact"/>
        <w:rPr>
          <w:rFonts w:ascii="宋体" w:hAnsi="宋体" w:eastAsia="宋体" w:cs="Times New Roman"/>
          <w:sz w:val="24"/>
          <w:szCs w:val="24"/>
        </w:rPr>
      </w:pPr>
      <w:r>
        <w:rPr>
          <w:rFonts w:ascii="Calibri" w:hAnsi="Calibri" w:eastAsia="宋体" w:cs="Times New Roman"/>
          <w:sz w:val="24"/>
          <w:szCs w:val="24"/>
        </w:rPr>
        <w:t xml:space="preserve">（</w:t>
      </w:r>
      <w:r>
        <w:rPr>
          <w:rFonts w:ascii="Calibri" w:hAnsi="Calibri" w:eastAsia="宋体" w:cs="Times New Roman"/>
          <w:sz w:val="24"/>
          <w:szCs w:val="24"/>
        </w:rPr>
        <w:t xml:space="preserve">5</w:t>
      </w:r>
      <w:r>
        <w:rPr>
          <w:rFonts w:ascii="Calibri" w:hAnsi="Calibri" w:eastAsia="宋体" w:cs="Times New Roman"/>
          <w:sz w:val="24"/>
          <w:szCs w:val="24"/>
        </w:rPr>
        <w:t xml:space="preserve">）中标、成交供应商为</w:t>
      </w:r>
      <w:r>
        <w:rPr>
          <w:rFonts w:hint="eastAsia" w:ascii="Calibri" w:hAnsi="Calibri" w:eastAsia="宋体" w:cs="Times New Roman"/>
          <w:sz w:val="24"/>
          <w:szCs w:val="24"/>
        </w:rPr>
        <w:t xml:space="preserve">中小</w:t>
      </w:r>
      <w:r>
        <w:rPr>
          <w:rFonts w:ascii="Calibri" w:hAnsi="Calibri" w:eastAsia="宋体" w:cs="Times New Roman"/>
          <w:sz w:val="24"/>
          <w:szCs w:val="24"/>
        </w:rPr>
        <w:t xml:space="preserve">企业或残疾人福利性单位的，应当随中标、成交结果同时公告其《中小企业声明函》或《残疾人福利性单位声明函》，接受社会监督。若供应商提供的上述声明函为虚假声明则视同提供虚假材</w:t>
      </w:r>
      <w:r>
        <w:rPr>
          <w:rFonts w:ascii="宋体" w:hAnsi="宋体" w:eastAsia="宋体" w:cs="Times New Roman"/>
          <w:sz w:val="24"/>
          <w:szCs w:val="24"/>
        </w:rPr>
        <w:t xml:space="preserve">料，按“政府采购法”相关规定处理并报请政府监管部门给予行政处罚。</w:t>
      </w:r>
      <w:r/>
    </w:p>
    <w:p>
      <w:pPr>
        <w:ind w:firstLine="480"/>
        <w:spacing w:line="460" w:lineRule="exact"/>
        <w:rPr>
          <w:rFonts w:ascii="Calibri" w:hAnsi="Calibri" w:eastAsia="宋体" w:cs="Times New Roman"/>
          <w:color w:val="000000"/>
          <w:sz w:val="24"/>
        </w:rPr>
      </w:pPr>
      <w:r>
        <w:rPr>
          <w:rFonts w:ascii="Calibri" w:hAnsi="Calibri" w:eastAsia="宋体" w:cs="Times New Roman"/>
          <w:color w:val="000000"/>
          <w:sz w:val="24"/>
        </w:rPr>
        <w:t xml:space="preserve">2</w:t>
      </w:r>
      <w:r>
        <w:rPr>
          <w:rFonts w:hint="eastAsia" w:ascii="Calibri" w:hAnsi="Calibri" w:eastAsia="宋体" w:cs="Times New Roman"/>
          <w:color w:val="000000"/>
          <w:sz w:val="24"/>
        </w:rPr>
        <w:t xml:space="preserve">.</w:t>
      </w:r>
      <w:r>
        <w:rPr>
          <w:rFonts w:ascii="Calibri" w:hAnsi="Calibri" w:eastAsia="宋体" w:cs="Times New Roman"/>
          <w:color w:val="000000"/>
          <w:sz w:val="24"/>
        </w:rPr>
        <w:t xml:space="preserve">节能产品、环境标志产品</w:t>
      </w:r>
      <w:r>
        <w:rPr>
          <w:rFonts w:hint="eastAsia" w:ascii="Calibri" w:hAnsi="Calibri" w:eastAsia="宋体" w:cs="Times New Roman"/>
          <w:color w:val="000000"/>
          <w:sz w:val="24"/>
        </w:rPr>
        <w:t xml:space="preserve">：</w:t>
      </w:r>
      <w:r/>
    </w:p>
    <w:p>
      <w:pPr>
        <w:ind w:firstLine="480"/>
        <w:spacing w:line="460" w:lineRule="exact"/>
        <w:rPr>
          <w:rFonts w:ascii="宋体" w:hAnsi="宋体" w:eastAsia="宋体" w:cs="Times New Roman"/>
          <w:color w:val="000000"/>
          <w:sz w:val="24"/>
        </w:rPr>
      </w:pPr>
      <w:r>
        <w:rPr>
          <w:rFonts w:ascii="宋体" w:hAnsi="宋体" w:eastAsia="宋体" w:cs="Times New Roman"/>
          <w:color w:val="000000"/>
          <w:sz w:val="24"/>
        </w:rPr>
        <w:t xml:space="preserve">根据《关于调整优化节能产品、环境标志产品政府采购执行机制的通知》（财库（2019）9号）文件规定：依据品目清单和认证证书实施政府优先采购和强制采购。若本次采购的产品属于品目清单范围的，将依据国家确定的认证机构出具的、处于有效期之内的节能产品、环境标志产品认证证书，对获得证书的产品实施政府优先采购或强制采购。</w:t>
      </w:r>
      <w:r/>
    </w:p>
    <w:p>
      <w:pPr>
        <w:ind w:firstLine="482"/>
        <w:spacing w:line="440" w:lineRule="exact"/>
        <w:rPr>
          <w:rFonts w:ascii="宋体" w:hAnsi="宋体" w:eastAsia="宋体" w:cs="Times New Roman"/>
          <w:b/>
          <w:bCs/>
          <w:color w:val="000000"/>
          <w:sz w:val="24"/>
          <w:szCs w:val="28"/>
        </w:rPr>
      </w:pPr>
      <w:r>
        <w:rPr>
          <w:rFonts w:ascii="宋体" w:hAnsi="宋体" w:eastAsia="宋体" w:cs="Times New Roman"/>
          <w:b/>
          <w:bCs/>
          <w:color w:val="000000"/>
          <w:sz w:val="24"/>
          <w:szCs w:val="28"/>
        </w:rPr>
        <w:t xml:space="preserve">投标产品为政府强制采购产品，投标人需提供具有国家确定的认证机构出具的、处于有效期之内的认证证书（及附件）；或提供中国政府采购网（www.ccgp.gov.cn）查询获证产品截图以及对应的投标产品的品牌、规格型号，如投标人未提供或采购人未查询到强制采购产品相关信息，将视为未实质性响应。</w:t>
      </w:r>
      <w:r/>
    </w:p>
    <w:p>
      <w:pPr>
        <w:ind w:firstLine="480"/>
        <w:spacing w:line="460" w:lineRule="exact"/>
        <w:rPr>
          <w:rFonts w:ascii="宋体" w:hAnsi="宋体" w:eastAsia="宋体" w:cs="Times New Roman"/>
          <w:sz w:val="24"/>
          <w:szCs w:val="24"/>
        </w:rPr>
      </w:pPr>
      <w:r>
        <w:rPr>
          <w:rFonts w:ascii="宋体" w:hAnsi="宋体" w:eastAsia="宋体" w:cs="Times New Roman"/>
          <w:sz w:val="24"/>
          <w:szCs w:val="24"/>
        </w:rPr>
        <w:t xml:space="preserve">3</w:t>
      </w:r>
      <w:r>
        <w:rPr>
          <w:rFonts w:hint="eastAsia" w:ascii="宋体" w:hAnsi="宋体" w:eastAsia="宋体" w:cs="Times New Roman"/>
          <w:sz w:val="24"/>
          <w:szCs w:val="24"/>
        </w:rPr>
        <w:t xml:space="preserve">.商品包装环保要求：</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（1）商品包装层数不得超过 3 层，空隙率不大于 40%；</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（2）商品包装尽可能使用单一材质的包装材料，如因功能需求必需使用不同材质，不同材质间应便于分离；</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（3）商品包装中铅、汞、镉、六价铬的总含量应不大于100mg/kg；</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（4）商品包装印刷使用的油墨中挥发性有机化合物(VOCs)含量应不大于 5%（以重量计）；</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（5）塑料材质商品包装上呈现的印刷颜色不得超过 6 色；</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（6）纸质商品包装应使用 75%以上的可再生纤维原料生产；</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（7）木质商品包装的原料应来源于可持续性森林。</w:t>
      </w:r>
      <w:r/>
    </w:p>
    <w:p>
      <w:pPr>
        <w:ind w:firstLine="480"/>
        <w:spacing w:line="460" w:lineRule="exact"/>
        <w:rPr>
          <w:rFonts w:ascii="宋体" w:hAnsi="宋体" w:eastAsia="宋体" w:cs="Times New Roman"/>
          <w:sz w:val="24"/>
          <w:szCs w:val="24"/>
        </w:rPr>
      </w:pPr>
      <w:r>
        <w:rPr>
          <w:rFonts w:ascii="宋体" w:hAnsi="宋体" w:eastAsia="宋体" w:cs="Times New Roman"/>
          <w:sz w:val="24"/>
          <w:szCs w:val="24"/>
        </w:rPr>
        <w:t xml:space="preserve">4</w:t>
      </w:r>
      <w:r>
        <w:rPr>
          <w:rFonts w:hint="eastAsia" w:ascii="宋体" w:hAnsi="宋体" w:eastAsia="宋体" w:cs="Times New Roman"/>
          <w:sz w:val="24"/>
          <w:szCs w:val="24"/>
        </w:rPr>
        <w:t xml:space="preserve">.快递包装环保要求：</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（1）快递包装中重金属（铅、汞、镉、六价铬）总量应不大于 100mg/kg；</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（2）快递包装印刷使用的油墨中不应添加邻苯二甲酸酯，其挥发性有机化合物(VOCs)含量应不大于5%（以重量计）；</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（3）快递包装中使用纸基材的包装材料，纸基材中的有机氯的含量应不大于 150 mg/kg；</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（5）快递中使用的塑料包装袋不得使用聚氯乙烯作为原料，且原料应为单一材质制成，生物分解率大于60%；</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（6）快递中使用的充气类填充物不得使用聚氯乙烯作为 原料，且原料为单一材质制成，生物分解率大于60%；</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（7）快递中使用的集装袋应为单一材质制成，其重复使用次数应不小于 80 次；</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（8）快递中应使用幅宽不大于45mm 的生物降解胶带；</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（9）快递包装中不得使用溶剂型胶粘剂；</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（11）快递应使用电子面单；</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（12）直接使用商品包装作为快递包装的商品，其商品包装满足《商品包装政府采购需求标准（试行）》即可；</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（13）快递包装产品质量和封装方式应符合相关国家或行业标准技术指标要求。</w:t>
      </w:r>
      <w:r/>
    </w:p>
    <w:p>
      <w:pPr>
        <w:ind w:firstLine="1084"/>
        <w:rPr>
          <w:rFonts w:ascii="Times New Roman" w:hAnsi="Times New Roman" w:eastAsia="宋体" w:cs="Times New Roman"/>
          <w:color w:val="000000"/>
          <w:szCs w:val="21"/>
        </w:rPr>
      </w:pPr>
      <w:r>
        <w:rPr>
          <w:rFonts w:ascii="宋体" w:hAnsi="宋体" w:eastAsia="宋体" w:cs="Times New Roman"/>
          <w:b/>
          <w:color w:val="000000"/>
          <w:sz w:val="36"/>
          <w:szCs w:val="21"/>
        </w:rPr>
        <w:br w:type="page" w:clear="all"/>
      </w:r>
      <w:r/>
    </w:p>
    <w:p>
      <w:pPr>
        <w:jc w:val="center"/>
        <w:rPr>
          <w:rFonts w:ascii="宋体" w:hAnsi="宋体" w:eastAsia="宋体" w:cs="Times New Roman"/>
          <w:b/>
          <w:color w:val="000000"/>
          <w:sz w:val="44"/>
          <w:szCs w:val="44"/>
        </w:rPr>
        <w:outlineLvl w:val="0"/>
      </w:pPr>
      <w:r/>
      <w:bookmarkStart w:id="442" w:name="_Toc163508322"/>
      <w:r/>
      <w:bookmarkStart w:id="443" w:name="_Toc163508397"/>
      <w:r/>
      <w:bookmarkStart w:id="444" w:name="_Toc217308268"/>
      <w:r>
        <w:rPr>
          <w:rFonts w:hint="eastAsia" w:ascii="宋体" w:hAnsi="宋体" w:eastAsia="宋体" w:cs="Times New Roman"/>
          <w:b/>
          <w:color w:val="000000"/>
          <w:sz w:val="44"/>
          <w:szCs w:val="44"/>
        </w:rPr>
        <w:t xml:space="preserve">第六章  投标</w:t>
      </w:r>
      <w:bookmarkEnd w:id="336"/>
      <w:r/>
      <w:bookmarkEnd w:id="337"/>
      <w:r/>
      <w:bookmarkEnd w:id="338"/>
      <w:r>
        <w:rPr>
          <w:rFonts w:hint="eastAsia" w:ascii="宋体" w:hAnsi="宋体" w:eastAsia="宋体" w:cs="Times New Roman"/>
          <w:b/>
          <w:color w:val="000000"/>
          <w:sz w:val="44"/>
          <w:szCs w:val="44"/>
        </w:rPr>
        <w:t xml:space="preserve">文件格式</w:t>
      </w:r>
      <w:bookmarkEnd w:id="442"/>
      <w:r/>
      <w:bookmarkEnd w:id="443"/>
      <w:r/>
      <w:bookmarkEnd w:id="444"/>
      <w:r>
        <w:rPr>
          <w:rFonts w:hint="eastAsia" w:ascii="宋体" w:hAnsi="宋体" w:eastAsia="宋体" w:cs="Times New Roman"/>
          <w:b/>
          <w:color w:val="000000"/>
          <w:sz w:val="44"/>
          <w:szCs w:val="44"/>
        </w:rPr>
        <w:t xml:space="preserve"> </w:t>
      </w:r>
      <w:r/>
    </w:p>
    <w:p>
      <w:pPr>
        <w:jc w:val="center"/>
        <w:rPr>
          <w:rFonts w:ascii="宋体" w:hAnsi="宋体" w:eastAsia="宋体" w:cs="Times New Roman"/>
          <w:b/>
          <w:color w:val="000000"/>
          <w:sz w:val="72"/>
          <w:szCs w:val="21"/>
        </w:rPr>
      </w:pPr>
      <w:r/>
      <w:bookmarkStart w:id="445" w:name="_Hlt26955039"/>
      <w:r/>
      <w:bookmarkStart w:id="446" w:name="_Hlt26671244"/>
      <w:r/>
      <w:bookmarkStart w:id="447" w:name="_Toc26554094"/>
      <w:r/>
      <w:bookmarkStart w:id="448" w:name="_Toc49090576"/>
      <w:r/>
      <w:bookmarkStart w:id="449" w:name="_Toc120614282"/>
      <w:r/>
      <w:bookmarkEnd w:id="445"/>
      <w:r/>
      <w:bookmarkEnd w:id="446"/>
      <w:r/>
      <w:r/>
    </w:p>
    <w:p>
      <w:pPr>
        <w:jc w:val="center"/>
        <w:rPr>
          <w:rFonts w:ascii="宋体" w:hAnsi="宋体" w:eastAsia="宋体" w:cs="Times New Roman"/>
          <w:b/>
          <w:color w:val="000000"/>
          <w:sz w:val="72"/>
          <w:szCs w:val="21"/>
        </w:rPr>
      </w:pPr>
      <w:r>
        <w:rPr>
          <w:rFonts w:hint="eastAsia" w:ascii="宋体" w:hAnsi="宋体" w:eastAsia="宋体" w:cs="Times New Roman"/>
          <w:b/>
          <w:color w:val="000000"/>
          <w:sz w:val="72"/>
          <w:szCs w:val="21"/>
        </w:rPr>
        <w:t xml:space="preserve">投  标  文  件</w:t>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ind w:firstLine="1084"/>
        <w:rPr>
          <w:rFonts w:ascii="宋体" w:hAnsi="宋体" w:eastAsia="宋体" w:cs="Times New Roman"/>
          <w:b/>
          <w:color w:val="000000"/>
          <w:sz w:val="36"/>
          <w:szCs w:val="21"/>
        </w:rPr>
      </w:pPr>
      <w:r>
        <w:rPr>
          <w:rFonts w:hint="eastAsia" w:ascii="宋体" w:hAnsi="宋体" w:eastAsia="宋体" w:cs="Times New Roman"/>
          <w:b/>
          <w:color w:val="000000"/>
          <w:sz w:val="36"/>
          <w:szCs w:val="21"/>
        </w:rPr>
        <w:t xml:space="preserve">项 目 名 称：</w:t>
      </w:r>
      <w:r>
        <w:rPr>
          <w:rFonts w:hint="eastAsia" w:ascii="宋体" w:hAnsi="宋体" w:eastAsia="宋体" w:cs="Times New Roman"/>
          <w:b/>
          <w:color w:val="000000"/>
          <w:sz w:val="32"/>
        </w:rPr>
        <w:t xml:space="preserve">常熟经济技术开发区（碧溪街道）2026年度市政道路交通设施维修养护服务</w:t>
      </w:r>
      <w:r/>
    </w:p>
    <w:p>
      <w:pPr>
        <w:ind w:firstLine="1084"/>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项 目 编 号：</w:t>
      </w:r>
      <w:r>
        <w:rPr>
          <w:rFonts w:ascii="宋体" w:hAnsi="宋体" w:eastAsia="宋体" w:cs="Times New Roman"/>
          <w:b/>
          <w:color w:val="000000"/>
          <w:sz w:val="32"/>
        </w:rPr>
        <w:t xml:space="preserve">JSZC-320581-SZJZ-G2025-0085</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投标人名称 ：</w:t>
      </w:r>
      <w:r>
        <w:rPr>
          <w:rFonts w:hint="eastAsia" w:ascii="宋体" w:hAnsi="宋体" w:eastAsia="宋体" w:cs="Times New Roman"/>
          <w:b/>
          <w:color w:val="000000"/>
          <w:sz w:val="36"/>
          <w:szCs w:val="21"/>
          <w:u w:val="single"/>
        </w:rPr>
        <w:t xml:space="preserve">（加盖CA电子公章）</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日      期 ：</w:t>
      </w:r>
      <w:r>
        <w:rPr>
          <w:rFonts w:hint="eastAsia" w:ascii="宋体" w:hAnsi="宋体" w:eastAsia="宋体" w:cs="Times New Roman"/>
          <w:b/>
          <w:color w:val="000000"/>
          <w:sz w:val="32"/>
        </w:rPr>
        <w:t xml:space="preserve">     </w:t>
      </w:r>
      <w:r>
        <w:rPr>
          <w:rFonts w:ascii="Calibri" w:hAnsi="Calibri" w:eastAsia="宋体" w:cs="Times New Roman"/>
          <w:b/>
          <w:sz w:val="36"/>
          <w:szCs w:val="36"/>
        </w:rPr>
        <w:t xml:space="preserve">年</w:t>
      </w:r>
      <w:r>
        <w:rPr>
          <w:rFonts w:hint="eastAsia" w:ascii="Calibri" w:hAnsi="Calibri" w:eastAsia="宋体" w:cs="Times New Roman"/>
          <w:b/>
          <w:sz w:val="36"/>
          <w:szCs w:val="36"/>
        </w:rPr>
        <w:t xml:space="preserve">   </w:t>
      </w:r>
      <w:r>
        <w:rPr>
          <w:rFonts w:ascii="Calibri" w:hAnsi="Calibri" w:eastAsia="宋体" w:cs="Times New Roman"/>
          <w:b/>
          <w:sz w:val="36"/>
          <w:szCs w:val="36"/>
        </w:rPr>
        <w:t xml:space="preserve">月</w:t>
      </w:r>
      <w:r>
        <w:rPr>
          <w:rFonts w:ascii="Calibri" w:hAnsi="Calibri" w:eastAsia="宋体" w:cs="Times New Roman"/>
          <w:b/>
          <w:sz w:val="36"/>
          <w:szCs w:val="36"/>
        </w:rPr>
        <w:t xml:space="preserve">     </w:t>
      </w:r>
      <w:r>
        <w:rPr>
          <w:rFonts w:ascii="Calibri" w:hAnsi="Calibri" w:eastAsia="宋体" w:cs="Times New Roman"/>
          <w:b/>
          <w:sz w:val="36"/>
          <w:szCs w:val="36"/>
        </w:rPr>
        <w:t xml:space="preserve">日</w:t>
      </w:r>
      <w:r/>
    </w:p>
    <w:p>
      <w:pPr>
        <w:spacing w:line="440" w:lineRule="exact"/>
        <w:rPr>
          <w:rFonts w:ascii="宋体" w:hAnsi="宋体" w:eastAsia="宋体" w:cs="Times New Roman"/>
          <w:color w:val="000000"/>
          <w:szCs w:val="21"/>
        </w:rPr>
      </w:pPr>
      <w:r>
        <w:rPr>
          <w:rFonts w:ascii="宋体" w:hAnsi="宋体" w:eastAsia="宋体" w:cs="Times New Roman"/>
          <w:color w:val="000000"/>
          <w:szCs w:val="21"/>
        </w:rPr>
      </w:r>
      <w:r/>
    </w:p>
    <w:p>
      <w:pPr>
        <w:jc w:val="left"/>
        <w:widowControl/>
        <w:rPr>
          <w:rFonts w:ascii="Times New Roman" w:hAnsi="Times New Roman" w:eastAsia="宋体" w:cs="Times New Roman"/>
          <w:b/>
          <w:bCs/>
          <w:sz w:val="28"/>
          <w:szCs w:val="28"/>
        </w:rPr>
      </w:pPr>
      <w:r/>
      <w:bookmarkStart w:id="450" w:name="_Toc163508398"/>
      <w:r/>
      <w:bookmarkStart w:id="451" w:name="_Toc163508323"/>
      <w:r>
        <w:rPr>
          <w:rFonts w:ascii="Times New Roman" w:hAnsi="Times New Roman" w:eastAsia="宋体" w:cs="Times New Roman"/>
          <w:b/>
          <w:bCs/>
          <w:sz w:val="28"/>
          <w:szCs w:val="28"/>
        </w:rPr>
        <w:br w:type="page" w:clear="all"/>
      </w:r>
      <w:r/>
    </w:p>
    <w:p>
      <w:pPr>
        <w:jc w:val="center"/>
        <w:spacing w:line="440" w:lineRule="exact"/>
        <w:rPr>
          <w:rFonts w:ascii="Times New Roman" w:hAnsi="Times New Roman" w:eastAsia="宋体" w:cs="Times New Roman"/>
          <w:b/>
          <w:bCs/>
          <w:sz w:val="28"/>
          <w:szCs w:val="28"/>
        </w:rPr>
        <w:outlineLvl w:val="1"/>
      </w:pPr>
      <w:r/>
      <w:bookmarkStart w:id="452" w:name="_Toc217308269"/>
      <w:r>
        <w:rPr>
          <w:rFonts w:hint="eastAsia" w:ascii="Times New Roman" w:hAnsi="Times New Roman" w:eastAsia="宋体" w:cs="Times New Roman"/>
          <w:b/>
          <w:bCs/>
          <w:sz w:val="28"/>
          <w:szCs w:val="28"/>
        </w:rPr>
        <w:t xml:space="preserve">投标文件目录</w:t>
      </w:r>
      <w:bookmarkEnd w:id="450"/>
      <w:r/>
      <w:bookmarkEnd w:id="451"/>
      <w:r/>
      <w:bookmarkEnd w:id="452"/>
      <w:r/>
      <w:r/>
    </w:p>
    <w:tbl>
      <w:tblPr>
        <w:tblW w:w="0" w:type="auto"/>
        <w:tblInd w:w="48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850"/>
        <w:gridCol w:w="1984"/>
      </w:tblGrid>
      <w:tr>
        <w:trPr/>
        <w:tc>
          <w:tcPr>
            <w:gridSpan w:val="2"/>
            <w:tcW w:w="9834"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b/>
                <w:sz w:val="24"/>
              </w:rPr>
              <w:t xml:space="preserve">一、基本目录</w:t>
            </w:r>
            <w:r/>
          </w:p>
        </w:tc>
      </w:tr>
      <w:tr>
        <w:trPr/>
        <w:tc>
          <w:tcPr>
            <w:tcW w:w="7850"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b/>
                <w:sz w:val="24"/>
                <w:szCs w:val="24"/>
              </w:rPr>
              <w:t xml:space="preserve">*</w:t>
            </w:r>
            <w:r>
              <w:rPr>
                <w:rFonts w:ascii="宋体" w:hAnsi="宋体" w:eastAsia="宋体" w:cs="Times New Roman"/>
                <w:sz w:val="24"/>
              </w:rPr>
              <w:t xml:space="preserve">1</w:t>
            </w:r>
            <w:r>
              <w:rPr>
                <w:rFonts w:hint="eastAsia" w:ascii="宋体" w:hAnsi="宋体" w:eastAsia="宋体" w:cs="Times New Roman"/>
                <w:sz w:val="24"/>
              </w:rPr>
              <w:t xml:space="preserve">、开标一览表</w:t>
            </w:r>
            <w:r/>
          </w:p>
        </w:tc>
        <w:tc>
          <w:tcPr>
            <w:tcW w:w="1984"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sz w:val="24"/>
              </w:rPr>
              <w:t xml:space="preserve">（格式见附件）</w:t>
            </w:r>
            <w:r/>
          </w:p>
        </w:tc>
      </w:tr>
      <w:tr>
        <w:trPr/>
        <w:tc>
          <w:tcPr>
            <w:gridSpan w:val="2"/>
            <w:tcW w:w="9834"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b/>
                <w:sz w:val="24"/>
              </w:rPr>
              <w:t xml:space="preserve">二</w:t>
            </w:r>
            <w:r>
              <w:rPr>
                <w:rFonts w:ascii="宋体" w:hAnsi="宋体" w:eastAsia="宋体" w:cs="Times New Roman"/>
                <w:b/>
                <w:sz w:val="24"/>
              </w:rPr>
              <w:t xml:space="preserve">、资格审查内容</w:t>
            </w:r>
            <w:r/>
          </w:p>
        </w:tc>
      </w:tr>
      <w:tr>
        <w:trPr/>
        <w:tc>
          <w:tcPr>
            <w:tcW w:w="7850"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b/>
                <w:sz w:val="24"/>
                <w:szCs w:val="24"/>
              </w:rPr>
              <w:t xml:space="preserve">*</w:t>
            </w:r>
            <w:r>
              <w:rPr>
                <w:rFonts w:ascii="宋体" w:hAnsi="宋体" w:eastAsia="宋体" w:cs="Times New Roman"/>
                <w:sz w:val="24"/>
              </w:rPr>
              <w:t xml:space="preserve">1</w:t>
            </w:r>
            <w:r>
              <w:rPr>
                <w:rFonts w:hint="eastAsia" w:ascii="宋体" w:hAnsi="宋体" w:eastAsia="宋体" w:cs="Times New Roman"/>
                <w:sz w:val="24"/>
              </w:rPr>
              <w:t xml:space="preserve">、具有独立承担民事责任的能力</w:t>
            </w:r>
            <w:r>
              <w:rPr>
                <w:rFonts w:hint="eastAsia" w:ascii="宋体" w:hAnsi="宋体" w:eastAsia="宋体" w:cs="Times New Roman"/>
                <w:b/>
                <w:sz w:val="24"/>
              </w:rPr>
              <w:t xml:space="preserve">（提供法人或者其他组织的营业执照等证明文件）</w:t>
            </w:r>
            <w:r/>
          </w:p>
        </w:tc>
        <w:tc>
          <w:tcPr>
            <w:tcW w:w="1984" w:type="dxa"/>
            <w:textDirection w:val="lrTb"/>
            <w:noWrap w:val="false"/>
          </w:tcPr>
          <w:p>
            <w:pPr>
              <w:spacing w:line="400" w:lineRule="exact"/>
              <w:rPr>
                <w:rFonts w:ascii="宋体" w:hAnsi="宋体" w:eastAsia="宋体" w:cs="Times New Roman"/>
                <w:b/>
                <w:sz w:val="24"/>
              </w:rPr>
            </w:pPr>
            <w:r>
              <w:rPr>
                <w:rFonts w:ascii="宋体" w:hAnsi="宋体" w:eastAsia="宋体" w:cs="Times New Roman"/>
                <w:b/>
                <w:sz w:val="24"/>
              </w:rPr>
            </w:r>
            <w:r/>
          </w:p>
        </w:tc>
      </w:tr>
      <w:tr>
        <w:trPr/>
        <w:tc>
          <w:tcPr>
            <w:tcW w:w="7850"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b/>
                <w:sz w:val="24"/>
                <w:szCs w:val="24"/>
              </w:rPr>
              <w:t xml:space="preserve">*</w:t>
            </w:r>
            <w:r>
              <w:rPr>
                <w:rFonts w:ascii="宋体" w:hAnsi="宋体" w:eastAsia="宋体" w:cs="Times New Roman"/>
                <w:sz w:val="24"/>
              </w:rPr>
              <w:t xml:space="preserve">2</w:t>
            </w:r>
            <w:r>
              <w:rPr>
                <w:rFonts w:hint="eastAsia" w:ascii="宋体" w:hAnsi="宋体" w:eastAsia="宋体" w:cs="Times New Roman"/>
                <w:sz w:val="24"/>
              </w:rPr>
              <w:t xml:space="preserve">、具有良好的商业信誉和健全的财务会计制度</w:t>
            </w:r>
            <w:r>
              <w:rPr>
                <w:rFonts w:hint="eastAsia" w:ascii="宋体" w:hAnsi="宋体" w:eastAsia="宋体" w:cs="Times New Roman"/>
                <w:b/>
                <w:sz w:val="24"/>
              </w:rPr>
              <w:t xml:space="preserve">（提供开标时间前一年内的任意一期财务报表或最近一期经第三方审计的财务报告或银行出具的资信证明）</w:t>
            </w:r>
            <w:r/>
          </w:p>
        </w:tc>
        <w:tc>
          <w:tcPr>
            <w:tcW w:w="1984" w:type="dxa"/>
            <w:textDirection w:val="lrTb"/>
            <w:noWrap w:val="false"/>
          </w:tcPr>
          <w:p>
            <w:pPr>
              <w:spacing w:line="400" w:lineRule="exact"/>
              <w:rPr>
                <w:rFonts w:ascii="宋体" w:hAnsi="宋体" w:eastAsia="宋体" w:cs="Times New Roman"/>
                <w:b/>
                <w:sz w:val="24"/>
              </w:rPr>
            </w:pPr>
            <w:r>
              <w:rPr>
                <w:rFonts w:ascii="宋体" w:hAnsi="宋体" w:eastAsia="宋体" w:cs="Times New Roman"/>
                <w:b/>
                <w:sz w:val="24"/>
              </w:rPr>
            </w:r>
            <w:r/>
          </w:p>
        </w:tc>
      </w:tr>
      <w:tr>
        <w:trPr/>
        <w:tc>
          <w:tcPr>
            <w:tcW w:w="7850"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b/>
                <w:sz w:val="24"/>
                <w:szCs w:val="24"/>
              </w:rPr>
              <w:t xml:space="preserve">*</w:t>
            </w:r>
            <w:r>
              <w:rPr>
                <w:rFonts w:ascii="宋体" w:hAnsi="宋体" w:eastAsia="宋体" w:cs="Times New Roman"/>
                <w:sz w:val="24"/>
              </w:rPr>
              <w:t xml:space="preserve">3</w:t>
            </w:r>
            <w:r>
              <w:rPr>
                <w:rFonts w:hint="eastAsia" w:ascii="宋体" w:hAnsi="宋体" w:eastAsia="宋体" w:cs="Times New Roman"/>
                <w:sz w:val="24"/>
              </w:rPr>
              <w:t xml:space="preserve">、具有履行合同所必需的设备和专业技术能力</w:t>
            </w:r>
            <w:r>
              <w:rPr>
                <w:rFonts w:hint="eastAsia" w:ascii="宋体" w:hAnsi="宋体" w:eastAsia="宋体" w:cs="Times New Roman"/>
                <w:b/>
                <w:sz w:val="24"/>
              </w:rPr>
              <w:t xml:space="preserve">（提供具有履行合同所必需的设备和专业技术能力的声明函）</w:t>
            </w:r>
            <w:r/>
          </w:p>
        </w:tc>
        <w:tc>
          <w:tcPr>
            <w:tcW w:w="1984"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sz w:val="24"/>
              </w:rPr>
              <w:t xml:space="preserve">（格式见附件）</w:t>
            </w:r>
            <w:r/>
          </w:p>
        </w:tc>
      </w:tr>
      <w:tr>
        <w:trPr/>
        <w:tc>
          <w:tcPr>
            <w:tcW w:w="7850" w:type="dxa"/>
            <w:textDirection w:val="lrTb"/>
            <w:noWrap w:val="false"/>
          </w:tcPr>
          <w:p>
            <w:pP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w:t>
            </w:r>
            <w:r>
              <w:rPr>
                <w:rFonts w:ascii="宋体" w:hAnsi="宋体" w:eastAsia="宋体" w:cs="Times New Roman"/>
                <w:sz w:val="24"/>
              </w:rPr>
              <w:t xml:space="preserve">4</w:t>
            </w:r>
            <w:r>
              <w:rPr>
                <w:rFonts w:hint="eastAsia" w:ascii="宋体" w:hAnsi="宋体" w:eastAsia="宋体" w:cs="Times New Roman"/>
                <w:sz w:val="24"/>
              </w:rPr>
              <w:t xml:space="preserve">、有依法缴纳税收和社会保障资金的良好记录</w:t>
            </w:r>
            <w:r>
              <w:rPr>
                <w:rFonts w:hint="eastAsia" w:ascii="宋体" w:hAnsi="宋体" w:eastAsia="宋体" w:cs="Times New Roman"/>
                <w:b/>
                <w:sz w:val="24"/>
              </w:rPr>
              <w:t xml:space="preserve">（提供开标时间前一年内至少一个月依法缴纳税收及缴纳社会保障资金的证明材料</w:t>
            </w:r>
            <w:r>
              <w:rPr>
                <w:rFonts w:ascii="宋体" w:hAnsi="宋体" w:eastAsia="宋体" w:cs="Times New Roman"/>
                <w:b/>
                <w:sz w:val="24"/>
                <w:szCs w:val="24"/>
              </w:rPr>
              <w:t xml:space="preserve">，如缴纳税收的凭据、缴纳社会保险的专用收据或社会保险缴纳清单</w:t>
            </w:r>
            <w:r>
              <w:rPr>
                <w:rFonts w:hint="eastAsia" w:ascii="宋体" w:hAnsi="宋体" w:eastAsia="宋体" w:cs="Times New Roman"/>
                <w:b/>
                <w:sz w:val="24"/>
              </w:rPr>
              <w:t xml:space="preserve">；依法享受免缴税收、社会保障资金的提供证明材料）</w:t>
            </w:r>
            <w:r/>
          </w:p>
        </w:tc>
        <w:tc>
          <w:tcPr>
            <w:tcW w:w="1984" w:type="dxa"/>
            <w:textDirection w:val="lrTb"/>
            <w:noWrap w:val="false"/>
          </w:tcPr>
          <w:p>
            <w:pPr>
              <w:spacing w:line="400" w:lineRule="exact"/>
              <w:rPr>
                <w:rFonts w:ascii="宋体" w:hAnsi="宋体" w:eastAsia="宋体" w:cs="Times New Roman"/>
                <w:sz w:val="24"/>
              </w:rPr>
            </w:pPr>
            <w:r>
              <w:rPr>
                <w:rFonts w:ascii="宋体" w:hAnsi="宋体" w:eastAsia="宋体" w:cs="Times New Roman"/>
                <w:sz w:val="24"/>
              </w:rPr>
            </w:r>
            <w:r/>
          </w:p>
        </w:tc>
      </w:tr>
      <w:tr>
        <w:trPr/>
        <w:tc>
          <w:tcPr>
            <w:tcW w:w="7850"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b/>
                <w:sz w:val="24"/>
                <w:szCs w:val="24"/>
              </w:rPr>
              <w:t xml:space="preserve">*</w:t>
            </w:r>
            <w:r>
              <w:rPr>
                <w:rFonts w:ascii="宋体" w:hAnsi="宋体" w:eastAsia="宋体" w:cs="Times New Roman"/>
                <w:sz w:val="24"/>
              </w:rPr>
              <w:t xml:space="preserve">5</w:t>
            </w:r>
            <w:r>
              <w:rPr>
                <w:rFonts w:hint="eastAsia" w:ascii="宋体" w:hAnsi="宋体" w:eastAsia="宋体" w:cs="Times New Roman"/>
                <w:sz w:val="24"/>
              </w:rPr>
              <w:t xml:space="preserve">、参加采购活动前三年内，在经营活动中没有重大违法记录</w:t>
            </w:r>
            <w:r>
              <w:rPr>
                <w:rFonts w:hint="eastAsia" w:ascii="宋体" w:hAnsi="宋体" w:eastAsia="宋体" w:cs="Times New Roman"/>
                <w:b/>
                <w:sz w:val="24"/>
              </w:rPr>
              <w:t xml:space="preserve">（提供承诺说明）</w:t>
            </w:r>
            <w:r/>
          </w:p>
        </w:tc>
        <w:tc>
          <w:tcPr>
            <w:tcW w:w="1984"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sz w:val="24"/>
              </w:rPr>
              <w:t xml:space="preserve">（格式见附件）</w:t>
            </w:r>
            <w:r/>
          </w:p>
        </w:tc>
      </w:tr>
      <w:tr>
        <w:trPr/>
        <w:tc>
          <w:tcPr>
            <w:tcW w:w="7850"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b/>
                <w:sz w:val="24"/>
                <w:szCs w:val="24"/>
              </w:rPr>
              <w:t xml:space="preserve">*</w:t>
            </w:r>
            <w:r>
              <w:rPr>
                <w:rFonts w:ascii="宋体" w:hAnsi="宋体" w:eastAsia="宋体" w:cs="Times New Roman"/>
                <w:bCs/>
                <w:sz w:val="24"/>
                <w:szCs w:val="24"/>
              </w:rPr>
              <w:t xml:space="preserve">6</w:t>
            </w:r>
            <w:r>
              <w:rPr>
                <w:rFonts w:hint="eastAsia" w:ascii="宋体" w:hAnsi="宋体" w:eastAsia="宋体" w:cs="Times New Roman"/>
                <w:bCs/>
                <w:sz w:val="24"/>
                <w:szCs w:val="24"/>
              </w:rPr>
              <w:t xml:space="preserve">、中小企业声明函或残疾人福利性单位声明函或省级以上监狱管理局、戒毒管理局（含新疆生产建设兵团）出具的属于监狱企业的证明文件</w:t>
            </w:r>
            <w:r/>
          </w:p>
        </w:tc>
        <w:tc>
          <w:tcPr>
            <w:tcW w:w="1984"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sz w:val="24"/>
              </w:rPr>
              <w:t xml:space="preserve">（格式见附件）</w:t>
            </w:r>
            <w:r/>
          </w:p>
        </w:tc>
      </w:tr>
      <w:tr>
        <w:trPr/>
        <w:tc>
          <w:tcPr>
            <w:tcW w:w="7850" w:type="dxa"/>
            <w:textDirection w:val="lrTb"/>
            <w:noWrap w:val="false"/>
          </w:tcPr>
          <w:p>
            <w:pPr>
              <w:spacing w:line="400" w:lineRule="exact"/>
              <w:rPr>
                <w:rFonts w:ascii="宋体" w:hAnsi="宋体" w:eastAsia="宋体" w:cs="Times New Roman"/>
                <w:bCs/>
                <w:color w:val="ff0000"/>
                <w:sz w:val="24"/>
                <w:szCs w:val="24"/>
              </w:rPr>
            </w:pPr>
            <w:r>
              <w:rPr>
                <w:rFonts w:hint="eastAsia" w:ascii="宋体" w:hAnsi="宋体" w:eastAsia="宋体" w:cs="Times New Roman"/>
                <w:b/>
                <w:sz w:val="24"/>
              </w:rPr>
              <w:t xml:space="preserve">三</w:t>
            </w:r>
            <w:r>
              <w:rPr>
                <w:rFonts w:ascii="宋体" w:hAnsi="宋体" w:eastAsia="宋体" w:cs="Times New Roman"/>
                <w:b/>
                <w:sz w:val="24"/>
              </w:rPr>
              <w:t xml:space="preserve">、</w:t>
            </w:r>
            <w:r>
              <w:rPr>
                <w:rFonts w:hint="eastAsia" w:ascii="宋体" w:hAnsi="宋体" w:eastAsia="宋体" w:cs="Times New Roman"/>
                <w:b/>
                <w:sz w:val="24"/>
              </w:rPr>
              <w:t xml:space="preserve">符合性</w:t>
            </w:r>
            <w:r>
              <w:rPr>
                <w:rFonts w:ascii="宋体" w:hAnsi="宋体" w:eastAsia="宋体" w:cs="Times New Roman"/>
                <w:b/>
                <w:sz w:val="24"/>
              </w:rPr>
              <w:t xml:space="preserve">审查内容</w:t>
            </w:r>
            <w:r/>
          </w:p>
        </w:tc>
        <w:tc>
          <w:tcPr>
            <w:tcW w:w="1984" w:type="dxa"/>
            <w:textDirection w:val="lrTb"/>
            <w:noWrap w:val="false"/>
          </w:tcPr>
          <w:p>
            <w:pPr>
              <w:spacing w:line="400" w:lineRule="exact"/>
              <w:rPr>
                <w:rFonts w:ascii="宋体" w:hAnsi="宋体" w:eastAsia="宋体" w:cs="Times New Roman"/>
                <w:b/>
                <w:sz w:val="24"/>
              </w:rPr>
            </w:pPr>
            <w:r>
              <w:rPr>
                <w:rFonts w:ascii="宋体" w:hAnsi="宋体" w:eastAsia="宋体" w:cs="Times New Roman"/>
                <w:b/>
                <w:sz w:val="24"/>
              </w:rPr>
            </w:r>
            <w:r/>
          </w:p>
        </w:tc>
      </w:tr>
      <w:tr>
        <w:trPr/>
        <w:tc>
          <w:tcPr>
            <w:tcW w:w="7850" w:type="dxa"/>
            <w:textDirection w:val="lrTb"/>
            <w:noWrap w:val="false"/>
          </w:tcPr>
          <w:p>
            <w:pPr>
              <w:spacing w:line="400" w:lineRule="exact"/>
              <w:rPr>
                <w:rFonts w:ascii="宋体" w:hAnsi="宋体" w:eastAsia="宋体" w:cs="Times New Roman"/>
                <w:bCs/>
                <w:color w:val="ff0000"/>
                <w:sz w:val="24"/>
                <w:szCs w:val="24"/>
              </w:rPr>
            </w:pPr>
            <w:r>
              <w:rPr>
                <w:rFonts w:hint="eastAsia" w:ascii="宋体" w:hAnsi="宋体" w:eastAsia="宋体" w:cs="Times New Roman"/>
                <w:b/>
                <w:sz w:val="24"/>
                <w:szCs w:val="24"/>
              </w:rPr>
              <w:t xml:space="preserve">*</w:t>
            </w:r>
            <w:r>
              <w:rPr>
                <w:rFonts w:ascii="宋体" w:hAnsi="宋体" w:eastAsia="宋体" w:cs="Times New Roman"/>
                <w:sz w:val="24"/>
              </w:rPr>
              <w:t xml:space="preserve">1</w:t>
            </w:r>
            <w:r>
              <w:rPr>
                <w:rFonts w:hint="eastAsia" w:ascii="宋体" w:hAnsi="宋体" w:eastAsia="宋体" w:cs="Times New Roman"/>
                <w:sz w:val="24"/>
              </w:rPr>
              <w:t xml:space="preserve">、投标函</w:t>
            </w:r>
            <w:r/>
          </w:p>
        </w:tc>
        <w:tc>
          <w:tcPr>
            <w:tcW w:w="1984"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sz w:val="24"/>
              </w:rPr>
              <w:t xml:space="preserve">（格式见附件）</w:t>
            </w:r>
            <w:r/>
          </w:p>
        </w:tc>
      </w:tr>
      <w:tr>
        <w:trPr/>
        <w:tc>
          <w:tcPr>
            <w:tcW w:w="7850" w:type="dxa"/>
            <w:textDirection w:val="lrTb"/>
            <w:noWrap w:val="false"/>
          </w:tcPr>
          <w:p>
            <w:pPr>
              <w:jc w:val="left"/>
              <w:spacing w:line="440" w:lineRule="exact"/>
              <w:rPr>
                <w:rFonts w:ascii="宋体" w:hAnsi="宋体" w:eastAsia="宋体" w:cs="Times New Roman"/>
                <w:sz w:val="24"/>
              </w:rPr>
            </w:pPr>
            <w:r>
              <w:rPr>
                <w:rFonts w:hint="eastAsia" w:ascii="宋体" w:hAnsi="宋体" w:eastAsia="宋体" w:cs="Times New Roman"/>
                <w:b/>
                <w:sz w:val="24"/>
                <w:szCs w:val="24"/>
              </w:rPr>
              <w:t xml:space="preserve">*</w:t>
            </w:r>
            <w:r>
              <w:rPr>
                <w:rFonts w:hint="eastAsia" w:ascii="宋体" w:hAnsi="宋体" w:eastAsia="宋体" w:cs="Times New Roman"/>
                <w:sz w:val="24"/>
              </w:rPr>
              <w:t xml:space="preserve">2、法人授权书（</w:t>
            </w:r>
            <w:r>
              <w:rPr>
                <w:rFonts w:ascii="宋体" w:hAnsi="宋体" w:eastAsia="宋体" w:cs="Times New Roman"/>
                <w:b/>
                <w:sz w:val="24"/>
              </w:rPr>
              <w:t xml:space="preserve">①</w:t>
            </w:r>
            <w:r>
              <w:rPr>
                <w:rFonts w:hint="eastAsia" w:ascii="宋体" w:hAnsi="宋体" w:eastAsia="宋体" w:cs="Times New Roman"/>
                <w:b/>
                <w:sz w:val="24"/>
              </w:rPr>
              <w:t xml:space="preserve">如授权代表参加本项目投报，“法人授权书”必须提供，且须提供</w:t>
            </w:r>
            <w:r>
              <w:rPr>
                <w:rFonts w:ascii="Times New Roman" w:hAnsi="Times New Roman" w:eastAsia="宋体" w:cs="Times New Roman"/>
                <w:b/>
                <w:sz w:val="24"/>
                <w:szCs w:val="24"/>
              </w:rPr>
              <w:t xml:space="preserve">被授权人</w:t>
            </w:r>
            <w:r>
              <w:rPr>
                <w:rFonts w:hint="eastAsia" w:ascii="宋体" w:hAnsi="宋体" w:eastAsia="宋体" w:cs="Times New Roman"/>
                <w:b/>
                <w:sz w:val="24"/>
              </w:rPr>
              <w:t xml:space="preserve">居民身份证正反面扫描件、法定代表人居民身份证正反面扫描件。②如法定代表人参加本项目投报，“法人授权书”可不提供，但须提供法定代表人身份证正反面扫描件。</w:t>
            </w:r>
            <w:r>
              <w:rPr>
                <w:rFonts w:hint="eastAsia" w:ascii="宋体" w:hAnsi="宋体" w:eastAsia="宋体" w:cs="Times New Roman"/>
                <w:sz w:val="24"/>
              </w:rPr>
              <w:t xml:space="preserve">）</w:t>
            </w:r>
            <w:r/>
          </w:p>
        </w:tc>
        <w:tc>
          <w:tcPr>
            <w:tcW w:w="1984"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sz w:val="24"/>
              </w:rPr>
              <w:t xml:space="preserve">（格式见附件）</w:t>
            </w:r>
            <w:r/>
          </w:p>
        </w:tc>
      </w:tr>
      <w:tr>
        <w:trPr/>
        <w:tc>
          <w:tcPr>
            <w:tcW w:w="7850" w:type="dxa"/>
            <w:textDirection w:val="lrTb"/>
            <w:noWrap w:val="false"/>
          </w:tcPr>
          <w:p>
            <w:pP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w:t>
            </w:r>
            <w:r>
              <w:rPr>
                <w:rFonts w:ascii="宋体" w:hAnsi="宋体" w:eastAsia="宋体" w:cs="Times New Roman"/>
                <w:sz w:val="24"/>
              </w:rPr>
              <w:t xml:space="preserve">3</w:t>
            </w:r>
            <w:r>
              <w:rPr>
                <w:rFonts w:hint="eastAsia" w:ascii="宋体" w:hAnsi="宋体" w:eastAsia="宋体" w:cs="Times New Roman"/>
                <w:sz w:val="24"/>
              </w:rPr>
              <w:t xml:space="preserve">、实质性</w:t>
            </w:r>
            <w:r>
              <w:rPr>
                <w:rFonts w:ascii="宋体" w:hAnsi="宋体" w:eastAsia="宋体" w:cs="Times New Roman"/>
                <w:sz w:val="24"/>
              </w:rPr>
              <w:t xml:space="preserve">要求响应</w:t>
            </w:r>
            <w:r>
              <w:rPr>
                <w:rFonts w:hint="eastAsia" w:ascii="宋体" w:hAnsi="宋体" w:eastAsia="宋体" w:cs="Times New Roman"/>
                <w:sz w:val="24"/>
              </w:rPr>
              <w:t xml:space="preserve">表</w:t>
            </w:r>
            <w:r/>
          </w:p>
        </w:tc>
        <w:tc>
          <w:tcPr>
            <w:tcW w:w="1984"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sz w:val="24"/>
              </w:rPr>
              <w:t xml:space="preserve">（格式见附件）</w:t>
            </w:r>
            <w:r/>
          </w:p>
        </w:tc>
      </w:tr>
      <w:tr>
        <w:trPr/>
        <w:tc>
          <w:tcPr>
            <w:tcW w:w="7850" w:type="dxa"/>
            <w:textDirection w:val="lrTb"/>
            <w:noWrap w:val="false"/>
          </w:tcPr>
          <w:p>
            <w:pPr>
              <w:spacing w:line="440" w:lineRule="exact"/>
              <w:rPr>
                <w:rFonts w:ascii="宋体" w:hAnsi="宋体" w:eastAsia="宋体" w:cs="Times New Roman"/>
                <w:b/>
                <w:sz w:val="24"/>
                <w:szCs w:val="24"/>
              </w:rPr>
              <w:outlineLvl w:val="1"/>
            </w:pPr>
            <w:r/>
            <w:bookmarkStart w:id="453" w:name="_Toc217308270"/>
            <w:r>
              <w:rPr>
                <w:rFonts w:hint="eastAsia" w:ascii="宋体" w:hAnsi="宋体" w:eastAsia="宋体" w:cs="Times New Roman"/>
                <w:sz w:val="24"/>
              </w:rPr>
              <w:t xml:space="preserve">*</w:t>
            </w:r>
            <w:r>
              <w:rPr>
                <w:rFonts w:ascii="宋体" w:hAnsi="宋体" w:eastAsia="宋体" w:cs="Times New Roman"/>
                <w:sz w:val="24"/>
              </w:rPr>
              <w:t xml:space="preserve">4</w:t>
            </w:r>
            <w:r>
              <w:rPr>
                <w:rFonts w:hint="eastAsia" w:ascii="宋体" w:hAnsi="宋体" w:eastAsia="宋体" w:cs="Times New Roman"/>
                <w:sz w:val="24"/>
              </w:rPr>
              <w:t xml:space="preserve">、“第四章</w:t>
            </w:r>
            <w:r>
              <w:rPr>
                <w:rFonts w:ascii="宋体" w:hAnsi="宋体" w:eastAsia="宋体" w:cs="Times New Roman"/>
                <w:sz w:val="24"/>
              </w:rPr>
              <w:t xml:space="preserve">  采购需求</w:t>
            </w:r>
            <w:r>
              <w:rPr>
                <w:rFonts w:hint="eastAsia" w:ascii="宋体" w:hAnsi="宋体" w:eastAsia="宋体" w:cs="Times New Roman"/>
                <w:sz w:val="24"/>
              </w:rPr>
              <w:t xml:space="preserve">”中“六、人员要求”</w:t>
            </w:r>
            <w:r>
              <w:rPr>
                <w:rFonts w:hint="eastAsia" w:ascii="宋体" w:hAnsi="宋体" w:eastAsia="宋体" w:cs="Times New Roman"/>
                <w:b/>
                <w:sz w:val="24"/>
                <w:szCs w:val="24"/>
              </w:rPr>
              <w:t xml:space="preserve">相关材料</w:t>
            </w:r>
            <w:bookmarkEnd w:id="453"/>
            <w:r/>
            <w:r/>
          </w:p>
        </w:tc>
        <w:tc>
          <w:tcPr>
            <w:tcW w:w="1984" w:type="dxa"/>
            <w:textDirection w:val="lrTb"/>
            <w:noWrap w:val="false"/>
          </w:tcPr>
          <w:p>
            <w:pPr>
              <w:spacing w:line="400" w:lineRule="exact"/>
              <w:rPr>
                <w:rFonts w:ascii="宋体" w:hAnsi="宋体" w:eastAsia="宋体" w:cs="Times New Roman"/>
                <w:sz w:val="24"/>
              </w:rPr>
            </w:pPr>
            <w:r>
              <w:rPr>
                <w:rFonts w:ascii="宋体" w:hAnsi="宋体" w:eastAsia="宋体" w:cs="Times New Roman"/>
                <w:sz w:val="24"/>
              </w:rPr>
            </w:r>
            <w:r/>
          </w:p>
        </w:tc>
      </w:tr>
      <w:tr>
        <w:trPr/>
        <w:tc>
          <w:tcPr>
            <w:gridSpan w:val="2"/>
            <w:tcW w:w="9834"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b/>
                <w:sz w:val="24"/>
              </w:rPr>
              <w:t xml:space="preserve">四、综合评审文件（具体根据制作电子</w:t>
            </w:r>
            <w:r>
              <w:rPr>
                <w:rFonts w:ascii="宋体" w:hAnsi="宋体" w:eastAsia="宋体" w:cs="Times New Roman"/>
                <w:b/>
                <w:sz w:val="24"/>
              </w:rPr>
              <w:t xml:space="preserve">投标文件的</w:t>
            </w:r>
            <w:r>
              <w:rPr>
                <w:rFonts w:hint="eastAsia" w:ascii="宋体" w:hAnsi="宋体" w:eastAsia="宋体" w:cs="Times New Roman"/>
                <w:b/>
                <w:sz w:val="24"/>
              </w:rPr>
              <w:t xml:space="preserve">综合</w:t>
            </w:r>
            <w:r>
              <w:rPr>
                <w:rFonts w:ascii="宋体" w:hAnsi="宋体" w:eastAsia="宋体" w:cs="Times New Roman"/>
                <w:b/>
                <w:sz w:val="24"/>
              </w:rPr>
              <w:t xml:space="preserve">评审评分项</w:t>
            </w:r>
            <w:r>
              <w:rPr>
                <w:rFonts w:hint="eastAsia" w:ascii="宋体" w:hAnsi="宋体" w:eastAsia="宋体" w:cs="Times New Roman"/>
                <w:b/>
                <w:sz w:val="24"/>
              </w:rPr>
              <w:t xml:space="preserve">的要求</w:t>
            </w:r>
            <w:r>
              <w:rPr>
                <w:rFonts w:ascii="宋体" w:hAnsi="宋体" w:eastAsia="宋体" w:cs="Times New Roman"/>
                <w:b/>
                <w:sz w:val="24"/>
              </w:rPr>
              <w:t xml:space="preserve">对应</w:t>
            </w:r>
            <w:r>
              <w:rPr>
                <w:rFonts w:hint="eastAsia" w:ascii="宋体" w:hAnsi="宋体" w:eastAsia="宋体" w:cs="Times New Roman"/>
                <w:b/>
                <w:sz w:val="24"/>
              </w:rPr>
              <w:t xml:space="preserve">提供）</w:t>
            </w:r>
            <w:r/>
          </w:p>
        </w:tc>
      </w:tr>
      <w:tr>
        <w:trPr/>
        <w:tc>
          <w:tcPr>
            <w:tcW w:w="7850" w:type="dxa"/>
            <w:textDirection w:val="lrTb"/>
            <w:noWrap w:val="false"/>
          </w:tcPr>
          <w:p>
            <w:pPr>
              <w:spacing w:line="400" w:lineRule="exact"/>
              <w:rPr>
                <w:rFonts w:ascii="宋体" w:hAnsi="宋体" w:eastAsia="宋体" w:cs="Times New Roman"/>
                <w:sz w:val="24"/>
              </w:rPr>
            </w:pPr>
            <w:r>
              <w:rPr>
                <w:rFonts w:ascii="宋体" w:hAnsi="宋体" w:eastAsia="宋体" w:cs="Times New Roman"/>
                <w:sz w:val="24"/>
              </w:rPr>
              <w:t xml:space="preserve">1</w:t>
            </w:r>
            <w:r>
              <w:rPr>
                <w:rFonts w:hint="eastAsia" w:ascii="宋体" w:hAnsi="宋体" w:eastAsia="宋体" w:cs="Times New Roman"/>
                <w:sz w:val="24"/>
              </w:rPr>
              <w:t xml:space="preserve">、项目服务要求响应及偏离表</w:t>
            </w:r>
            <w:r/>
          </w:p>
        </w:tc>
        <w:tc>
          <w:tcPr>
            <w:tcW w:w="1984"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sz w:val="24"/>
              </w:rPr>
              <w:t xml:space="preserve">（格式见附件）</w:t>
            </w:r>
            <w:r/>
          </w:p>
        </w:tc>
      </w:tr>
      <w:tr>
        <w:trPr/>
        <w:tc>
          <w:tcPr>
            <w:tcW w:w="7850"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sz w:val="24"/>
              </w:rPr>
              <w:t xml:space="preserve">2、技术要求响应及偏离表</w:t>
            </w:r>
            <w:r/>
          </w:p>
        </w:tc>
        <w:tc>
          <w:tcPr>
            <w:tcW w:w="1984"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sz w:val="24"/>
              </w:rPr>
              <w:t xml:space="preserve">（格式见附件）</w:t>
            </w:r>
            <w:r/>
          </w:p>
        </w:tc>
      </w:tr>
      <w:tr>
        <w:trPr/>
        <w:tc>
          <w:tcPr>
            <w:tcW w:w="7850" w:type="dxa"/>
            <w:textDirection w:val="lrTb"/>
            <w:noWrap w:val="false"/>
          </w:tcPr>
          <w:p>
            <w:pPr>
              <w:spacing w:line="400" w:lineRule="exact"/>
              <w:rPr>
                <w:rFonts w:ascii="宋体" w:hAnsi="宋体" w:eastAsia="宋体" w:cs="Times New Roman"/>
                <w:sz w:val="24"/>
              </w:rPr>
            </w:pPr>
            <w:r>
              <w:rPr>
                <w:rFonts w:ascii="宋体" w:hAnsi="宋体" w:eastAsia="宋体" w:cs="Times New Roman"/>
                <w:sz w:val="24"/>
              </w:rPr>
              <w:t xml:space="preserve">3</w:t>
            </w:r>
            <w:r>
              <w:rPr>
                <w:rFonts w:hint="eastAsia" w:ascii="宋体" w:hAnsi="宋体" w:eastAsia="宋体" w:cs="Times New Roman"/>
                <w:sz w:val="24"/>
              </w:rPr>
              <w:t xml:space="preserve">、商务要求响应及偏离表</w:t>
            </w:r>
            <w:r/>
          </w:p>
        </w:tc>
        <w:tc>
          <w:tcPr>
            <w:tcW w:w="1984"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sz w:val="24"/>
              </w:rPr>
              <w:t xml:space="preserve">（格式见附件）</w:t>
            </w:r>
            <w:r/>
          </w:p>
        </w:tc>
      </w:tr>
      <w:tr>
        <w:trPr/>
        <w:tc>
          <w:tcPr>
            <w:tcW w:w="7850" w:type="dxa"/>
            <w:textDirection w:val="lrTb"/>
            <w:noWrap w:val="false"/>
          </w:tcPr>
          <w:p>
            <w:pPr>
              <w:spacing w:line="400" w:lineRule="exact"/>
              <w:rPr>
                <w:rFonts w:ascii="宋体" w:hAnsi="宋体" w:eastAsia="宋体" w:cs="Times New Roman"/>
                <w:sz w:val="24"/>
              </w:rPr>
            </w:pPr>
            <w:r>
              <w:rPr>
                <w:rFonts w:ascii="宋体" w:hAnsi="宋体" w:eastAsia="宋体" w:cs="Times New Roman"/>
                <w:sz w:val="24"/>
              </w:rPr>
              <w:t xml:space="preserve">4</w:t>
            </w:r>
            <w:r>
              <w:rPr>
                <w:rFonts w:hint="eastAsia" w:ascii="宋体" w:hAnsi="宋体" w:eastAsia="宋体" w:cs="Times New Roman"/>
                <w:sz w:val="24"/>
              </w:rPr>
              <w:t xml:space="preserve">、项目方案、人员、设备配备</w:t>
            </w:r>
            <w:r/>
          </w:p>
        </w:tc>
        <w:tc>
          <w:tcPr>
            <w:tcW w:w="1984"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sz w:val="24"/>
              </w:rPr>
              <w:t xml:space="preserve">（格式见附件）</w:t>
            </w:r>
            <w:r/>
          </w:p>
        </w:tc>
      </w:tr>
      <w:tr>
        <w:trPr/>
        <w:tc>
          <w:tcPr>
            <w:tcW w:w="7850" w:type="dxa"/>
            <w:textDirection w:val="lrTb"/>
            <w:noWrap w:val="false"/>
          </w:tcPr>
          <w:p>
            <w:pPr>
              <w:spacing w:line="400" w:lineRule="exact"/>
              <w:rPr>
                <w:rFonts w:ascii="宋体" w:hAnsi="宋体" w:eastAsia="宋体" w:cs="Times New Roman"/>
                <w:sz w:val="24"/>
              </w:rPr>
            </w:pPr>
            <w:r>
              <w:rPr>
                <w:rFonts w:ascii="宋体" w:hAnsi="宋体" w:eastAsia="宋体" w:cs="Times New Roman"/>
                <w:sz w:val="24"/>
              </w:rPr>
              <w:t xml:space="preserve">5</w:t>
            </w:r>
            <w:r>
              <w:rPr>
                <w:rFonts w:hint="eastAsia" w:ascii="宋体" w:hAnsi="宋体" w:eastAsia="宋体" w:cs="Times New Roman"/>
                <w:sz w:val="24"/>
              </w:rPr>
              <w:t xml:space="preserve">、业绩一览表</w:t>
            </w:r>
            <w:r/>
          </w:p>
        </w:tc>
        <w:tc>
          <w:tcPr>
            <w:tcW w:w="1984"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sz w:val="24"/>
              </w:rPr>
              <w:t xml:space="preserve">（格式见附件）</w:t>
            </w:r>
            <w:r/>
          </w:p>
        </w:tc>
      </w:tr>
      <w:tr>
        <w:trPr/>
        <w:tc>
          <w:tcPr>
            <w:tcW w:w="7850" w:type="dxa"/>
            <w:textDirection w:val="lrTb"/>
            <w:noWrap w:val="false"/>
          </w:tcPr>
          <w:p>
            <w:pPr>
              <w:spacing w:line="400" w:lineRule="exact"/>
              <w:rPr>
                <w:rFonts w:ascii="宋体" w:hAnsi="宋体" w:eastAsia="宋体" w:cs="Times New Roman"/>
                <w:sz w:val="24"/>
              </w:rPr>
            </w:pPr>
            <w:r>
              <w:rPr>
                <w:rFonts w:ascii="宋体" w:hAnsi="宋体" w:eastAsia="宋体" w:cs="Times New Roman"/>
                <w:sz w:val="24"/>
              </w:rPr>
              <w:t xml:space="preserve">6</w:t>
            </w:r>
            <w:r>
              <w:rPr>
                <w:rFonts w:hint="eastAsia" w:ascii="宋体" w:hAnsi="宋体" w:eastAsia="宋体" w:cs="Times New Roman"/>
                <w:sz w:val="24"/>
              </w:rPr>
              <w:t xml:space="preserve">、其他</w:t>
            </w:r>
            <w:r/>
          </w:p>
        </w:tc>
        <w:tc>
          <w:tcPr>
            <w:tcW w:w="1984" w:type="dxa"/>
            <w:textDirection w:val="lrTb"/>
            <w:noWrap w:val="false"/>
          </w:tcPr>
          <w:p>
            <w:pPr>
              <w:spacing w:line="400" w:lineRule="exact"/>
              <w:rPr>
                <w:rFonts w:ascii="宋体" w:hAnsi="宋体" w:eastAsia="宋体" w:cs="Times New Roman"/>
                <w:sz w:val="24"/>
              </w:rPr>
            </w:pPr>
            <w:r>
              <w:rPr>
                <w:rFonts w:ascii="宋体" w:hAnsi="宋体" w:eastAsia="宋体" w:cs="Times New Roman"/>
                <w:sz w:val="24"/>
              </w:rPr>
            </w:r>
            <w:r/>
          </w:p>
        </w:tc>
      </w:tr>
    </w:tbl>
    <w:p>
      <w:pPr>
        <w:jc w:val="left"/>
        <w:spacing w:line="440" w:lineRule="exact"/>
        <w:rPr>
          <w:rFonts w:ascii="宋体" w:hAnsi="宋体" w:eastAsia="宋体" w:cs="Times New Roman"/>
          <w:sz w:val="24"/>
          <w:szCs w:val="24"/>
        </w:rPr>
      </w:pPr>
      <w:r>
        <w:rPr>
          <w:rFonts w:hint="eastAsia" w:ascii="宋体" w:hAnsi="宋体" w:eastAsia="宋体" w:cs="Times New Roman"/>
          <w:b/>
          <w:sz w:val="24"/>
          <w:szCs w:val="24"/>
        </w:rPr>
        <w:t xml:space="preserve">备注：加“*”项目投标人必须在投标文件中提供相关材料，</w:t>
      </w:r>
      <w:r>
        <w:rPr>
          <w:rFonts w:ascii="宋体" w:hAnsi="宋体" w:eastAsia="宋体" w:cs="Times New Roman"/>
          <w:b/>
          <w:sz w:val="24"/>
          <w:szCs w:val="24"/>
        </w:rPr>
        <w:t xml:space="preserve">若有缺失或无效，将导致投标</w:t>
      </w:r>
      <w:r>
        <w:rPr>
          <w:rFonts w:hint="eastAsia" w:ascii="宋体" w:hAnsi="宋体" w:eastAsia="宋体" w:cs="Times New Roman"/>
          <w:b/>
          <w:sz w:val="24"/>
          <w:szCs w:val="24"/>
        </w:rPr>
        <w:t xml:space="preserve">无效。</w:t>
      </w:r>
      <w:r/>
    </w:p>
    <w:p>
      <w:pPr>
        <w:jc w:val="center"/>
        <w:rPr>
          <w:rFonts w:ascii="Times New Roman" w:hAnsi="Times New Roman" w:eastAsia="宋体" w:cs="Times New Roman"/>
          <w:b/>
          <w:bCs/>
          <w:sz w:val="28"/>
          <w:szCs w:val="28"/>
        </w:rPr>
        <w:outlineLvl w:val="1"/>
      </w:pPr>
      <w:r>
        <w:rPr>
          <w:rFonts w:hint="eastAsia" w:ascii="宋体" w:hAnsi="宋体" w:eastAsia="宋体" w:cs="Times New Roman"/>
          <w:b/>
          <w:sz w:val="24"/>
          <w:szCs w:val="24"/>
        </w:rPr>
        <w:br w:type="page" w:clear="all"/>
      </w:r>
      <w:bookmarkStart w:id="454" w:name="_Toc163508324"/>
      <w:r/>
      <w:bookmarkStart w:id="455" w:name="_Toc163508399"/>
      <w:r/>
      <w:bookmarkStart w:id="456" w:name="_Toc217308271"/>
      <w:r>
        <w:rPr>
          <w:rFonts w:hint="eastAsia" w:ascii="宋体" w:hAnsi="宋体" w:eastAsia="宋体" w:cs="Times New Roman"/>
          <w:b/>
          <w:bCs/>
          <w:sz w:val="32"/>
          <w:szCs w:val="32"/>
        </w:rPr>
        <w:t xml:space="preserve">附件1 开标一览表</w:t>
      </w:r>
      <w:bookmarkEnd w:id="454"/>
      <w:r/>
      <w:bookmarkEnd w:id="455"/>
      <w:r/>
      <w:bookmarkEnd w:id="456"/>
      <w:r/>
      <w:r/>
    </w:p>
    <w:p>
      <w:pPr>
        <w:rPr>
          <w:rFonts w:ascii="宋体" w:hAnsi="宋体" w:eastAsia="宋体" w:cs="Times New Roman"/>
          <w:b/>
          <w:sz w:val="24"/>
          <w:szCs w:val="24"/>
        </w:rPr>
      </w:pPr>
      <w:r>
        <w:rPr>
          <w:rFonts w:ascii="宋体" w:hAnsi="宋体" w:eastAsia="宋体" w:cs="Times New Roman"/>
          <w:b/>
          <w:sz w:val="24"/>
          <w:szCs w:val="24"/>
        </w:rPr>
      </w:r>
      <w:bookmarkEnd w:id="326"/>
      <w:r/>
      <w:bookmarkEnd w:id="327"/>
      <w:r/>
      <w:bookmarkEnd w:id="447"/>
      <w:r/>
      <w:bookmarkEnd w:id="448"/>
      <w:r/>
      <w:bookmarkEnd w:id="449"/>
      <w:r/>
      <w:r/>
    </w:p>
    <w:p>
      <w:pPr>
        <w:jc w:val="center"/>
        <w:rPr>
          <w:rFonts w:ascii="宋体" w:hAnsi="宋体" w:eastAsia="宋体" w:cs="Times New Roman"/>
          <w:sz w:val="24"/>
          <w:szCs w:val="24"/>
        </w:rPr>
      </w:pPr>
      <w:r>
        <w:rPr>
          <w:rFonts w:hint="eastAsia" w:ascii="宋体" w:hAnsi="宋体" w:eastAsia="宋体" w:cs="Times New Roman"/>
          <w:sz w:val="24"/>
          <w:szCs w:val="24"/>
        </w:rPr>
        <w:t xml:space="preserve">格式详见苏采云系统</w:t>
      </w:r>
      <w:r/>
    </w:p>
    <w:p>
      <w:pPr>
        <w:rPr>
          <w:rFonts w:ascii="宋体" w:hAnsi="宋体" w:eastAsia="宋体" w:cs="Times New Roman"/>
          <w:sz w:val="24"/>
          <w:szCs w:val="24"/>
        </w:rPr>
      </w:pPr>
      <w:r>
        <w:rPr>
          <w:rFonts w:ascii="宋体" w:hAnsi="宋体" w:eastAsia="宋体" w:cs="Times New Roman"/>
          <w:sz w:val="24"/>
          <w:szCs w:val="24"/>
        </w:rPr>
      </w:r>
      <w:r/>
    </w:p>
    <w:p>
      <w:pPr>
        <w:rPr>
          <w:rFonts w:ascii="宋体" w:hAnsi="宋体" w:eastAsia="宋体" w:cs="Times New Roman"/>
          <w:sz w:val="24"/>
          <w:szCs w:val="24"/>
        </w:rPr>
      </w:pPr>
      <w:r>
        <w:rPr>
          <w:rFonts w:ascii="宋体" w:hAnsi="宋体" w:eastAsia="宋体" w:cs="Times New Roman"/>
          <w:sz w:val="24"/>
          <w:szCs w:val="24"/>
        </w:rPr>
      </w:r>
      <w:r/>
    </w:p>
    <w:p>
      <w:pPr>
        <w:ind w:firstLine="723"/>
        <w:jc w:val="center"/>
        <w:rPr>
          <w:rFonts w:ascii="宋体" w:hAnsi="宋体" w:eastAsia="宋体" w:cs="Times New Roman"/>
          <w:b/>
          <w:bCs/>
          <w:sz w:val="32"/>
          <w:szCs w:val="32"/>
        </w:rPr>
        <w:outlineLvl w:val="1"/>
      </w:pPr>
      <w:r>
        <w:rPr>
          <w:rFonts w:hint="eastAsia" w:ascii="宋体" w:hAnsi="宋体" w:eastAsia="宋体" w:cs="Times New Roman"/>
          <w:b/>
          <w:sz w:val="24"/>
          <w:szCs w:val="24"/>
        </w:rPr>
        <w:br w:type="page" w:clear="all"/>
      </w:r>
      <w:bookmarkStart w:id="457" w:name="_Toc164280610"/>
      <w:r/>
      <w:r/>
    </w:p>
    <w:p>
      <w:pPr>
        <w:jc w:val="center"/>
        <w:rPr>
          <w:rFonts w:ascii="宋体" w:hAnsi="宋体" w:eastAsia="宋体" w:cs="Times New Roman"/>
          <w:b/>
          <w:bCs/>
          <w:sz w:val="32"/>
          <w:szCs w:val="32"/>
        </w:rPr>
        <w:outlineLvl w:val="1"/>
      </w:pPr>
      <w:r/>
      <w:bookmarkStart w:id="458" w:name="_Toc217308272"/>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2</w:t>
      </w:r>
      <w:bookmarkStart w:id="459" w:name="_Toc164280611"/>
      <w:r/>
      <w:bookmarkEnd w:id="457"/>
      <w:r>
        <w:rPr>
          <w:rFonts w:ascii="宋体" w:hAnsi="宋体" w:eastAsia="宋体" w:cs="Times New Roman"/>
          <w:b/>
          <w:bCs/>
          <w:sz w:val="32"/>
          <w:szCs w:val="32"/>
        </w:rPr>
        <w:t xml:space="preserve"> </w:t>
      </w:r>
      <w:r>
        <w:rPr>
          <w:rFonts w:hint="eastAsia" w:ascii="宋体" w:hAnsi="宋体" w:eastAsia="宋体" w:cs="Times New Roman"/>
          <w:b/>
          <w:bCs/>
          <w:sz w:val="32"/>
          <w:szCs w:val="32"/>
        </w:rPr>
        <w:t xml:space="preserve">具有履行合同所必需的设备和专业技术能力的声明函</w:t>
      </w:r>
      <w:bookmarkEnd w:id="459"/>
      <w:r/>
      <w:bookmarkEnd w:id="458"/>
      <w:r/>
      <w:r/>
    </w:p>
    <w:p>
      <w:pPr>
        <w:ind w:right="-27" w:firstLine="420"/>
        <w:jc w:val="center"/>
        <w:spacing w:line="360" w:lineRule="auto"/>
        <w:tabs>
          <w:tab w:val="left" w:pos="0" w:leader="none"/>
        </w:tabs>
        <w:rPr>
          <w:rFonts w:ascii="宋体" w:hAnsi="宋体" w:eastAsia="宋体" w:cs="Times New Roman"/>
          <w:b/>
          <w:bCs/>
          <w:sz w:val="28"/>
          <w:szCs w:val="36"/>
        </w:rPr>
      </w:pPr>
      <w:r>
        <w:rPr>
          <w:rFonts w:ascii="宋体" w:hAnsi="宋体" w:eastAsia="宋体" w:cs="Times New Roman"/>
          <w:b/>
          <w:bCs/>
          <w:sz w:val="28"/>
          <w:szCs w:val="36"/>
        </w:rPr>
      </w:r>
      <w:r/>
    </w:p>
    <w:p>
      <w:pPr>
        <w:ind w:right="-27" w:firstLine="960"/>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我单位郑重声明，我单位</w:t>
      </w:r>
      <w:r>
        <w:rPr>
          <w:rFonts w:hint="eastAsia" w:ascii="宋体" w:hAnsi="宋体" w:eastAsia="宋体" w:cs="Times New Roman"/>
          <w:sz w:val="24"/>
        </w:rPr>
        <w:t xml:space="preserve">具有履行合同所必需的设备和专业技术能力</w:t>
      </w:r>
      <w:r>
        <w:rPr>
          <w:rFonts w:hint="eastAsia" w:ascii="宋体" w:hAnsi="宋体" w:eastAsia="宋体" w:cs="Times New Roman"/>
          <w:sz w:val="24"/>
          <w:szCs w:val="24"/>
        </w:rPr>
        <w:t xml:space="preserve">。</w:t>
      </w:r>
      <w:r/>
    </w:p>
    <w:p>
      <w:pPr>
        <w:ind w:right="-27" w:firstLine="480"/>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ind w:right="-27" w:firstLine="480"/>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ind w:right="-27" w:firstLine="480"/>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我方对以上声明负全部法律责任。</w:t>
      </w:r>
      <w:r/>
    </w:p>
    <w:p>
      <w:pPr>
        <w:ind w:right="-27" w:firstLine="480"/>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特此声明！</w:t>
      </w:r>
      <w:r/>
    </w:p>
    <w:p>
      <w:pPr>
        <w:ind w:right="-27" w:firstLine="6240"/>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ind w:right="-27" w:firstLine="480"/>
        <w:jc w:val="center"/>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单位</w:t>
      </w:r>
      <w:r>
        <w:rPr>
          <w:rFonts w:ascii="宋体" w:hAnsi="宋体" w:eastAsia="宋体" w:cs="Times New Roman"/>
          <w:sz w:val="24"/>
          <w:szCs w:val="24"/>
        </w:rPr>
        <w:t xml:space="preserve">名称：</w:t>
      </w:r>
      <w:r/>
    </w:p>
    <w:p>
      <w:pPr>
        <w:ind w:right="-27" w:firstLine="480"/>
        <w:jc w:val="center"/>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日    期：</w:t>
      </w:r>
      <w:r/>
    </w:p>
    <w:p>
      <w:pPr>
        <w:ind w:right="-27" w:firstLine="480"/>
        <w:jc w:val="center"/>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jc w:val="center"/>
        <w:rPr>
          <w:rFonts w:ascii="宋体" w:hAnsi="宋体" w:eastAsia="宋体" w:cs="Times New Roman"/>
          <w:b/>
          <w:bCs/>
          <w:sz w:val="32"/>
          <w:szCs w:val="32"/>
        </w:rPr>
        <w:outlineLvl w:val="1"/>
      </w:pPr>
      <w:r>
        <w:rPr>
          <w:rFonts w:ascii="宋体" w:hAnsi="宋体" w:eastAsia="宋体" w:cs="Times New Roman"/>
          <w:b/>
          <w:bCs/>
          <w:sz w:val="32"/>
          <w:szCs w:val="32"/>
        </w:rPr>
        <w:br w:type="page" w:clear="all"/>
      </w:r>
      <w:bookmarkStart w:id="460" w:name="_Toc164280612"/>
      <w:r/>
      <w:bookmarkStart w:id="461" w:name="_Toc217308273"/>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3 </w:t>
      </w:r>
      <w:r>
        <w:rPr>
          <w:rFonts w:hint="eastAsia" w:ascii="宋体" w:hAnsi="宋体" w:eastAsia="宋体" w:cs="Times New Roman"/>
          <w:b/>
          <w:bCs/>
          <w:sz w:val="32"/>
          <w:szCs w:val="32"/>
        </w:rPr>
        <w:t xml:space="preserve">承诺说明</w:t>
      </w:r>
      <w:bookmarkEnd w:id="460"/>
      <w:r/>
      <w:bookmarkEnd w:id="461"/>
      <w:r/>
      <w:r/>
    </w:p>
    <w:p>
      <w:pPr>
        <w:ind w:right="-27" w:firstLine="480"/>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我单位承诺，我单位在采购活动前三年内的经营活动中没有因违法经营受到刑事处罚或者责令停产停业、吊销许可证或者执照、较大数额罚款等重大违法记录，符合相关法律法规规定的资格条件。</w:t>
      </w:r>
      <w:r/>
    </w:p>
    <w:p>
      <w:pPr>
        <w:ind w:right="-27" w:firstLine="480"/>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ind w:right="-27" w:firstLine="480"/>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ind w:right="-27" w:firstLine="480"/>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我方对以上承诺负全部法律责任。</w:t>
      </w:r>
      <w:r/>
    </w:p>
    <w:p>
      <w:pPr>
        <w:ind w:right="-27" w:firstLine="480"/>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特此承诺</w:t>
      </w:r>
      <w:r>
        <w:rPr>
          <w:rFonts w:ascii="宋体" w:hAnsi="宋体" w:eastAsia="宋体" w:cs="Times New Roman"/>
          <w:sz w:val="24"/>
          <w:szCs w:val="24"/>
        </w:rPr>
        <w:t xml:space="preserve">说明</w:t>
      </w:r>
      <w:r>
        <w:rPr>
          <w:rFonts w:hint="eastAsia" w:ascii="宋体" w:hAnsi="宋体" w:eastAsia="宋体" w:cs="Times New Roman"/>
          <w:sz w:val="24"/>
          <w:szCs w:val="24"/>
        </w:rPr>
        <w:t xml:space="preserve">！</w:t>
      </w:r>
      <w:r/>
    </w:p>
    <w:p>
      <w:pPr>
        <w:ind w:right="-27" w:firstLine="6240"/>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ind w:right="-27" w:firstLine="6240"/>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ind w:right="-27" w:firstLine="6240"/>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ind w:right="-27" w:firstLine="480"/>
        <w:jc w:val="center"/>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单位</w:t>
      </w:r>
      <w:r>
        <w:rPr>
          <w:rFonts w:ascii="宋体" w:hAnsi="宋体" w:eastAsia="宋体" w:cs="Times New Roman"/>
          <w:sz w:val="24"/>
          <w:szCs w:val="24"/>
        </w:rPr>
        <w:t xml:space="preserve">名称：</w:t>
      </w:r>
      <w:r/>
    </w:p>
    <w:p>
      <w:pPr>
        <w:ind w:right="-27" w:firstLine="480"/>
        <w:jc w:val="center"/>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日    期：</w:t>
      </w:r>
      <w:r/>
    </w:p>
    <w:p>
      <w:pPr>
        <w:ind w:firstLine="720"/>
        <w:jc w:val="center"/>
        <w:rPr>
          <w:rFonts w:ascii="Times New Roman" w:hAnsi="Times New Roman" w:eastAsia="宋体" w:cs="Times New Roman"/>
          <w:b/>
          <w:bCs/>
          <w:sz w:val="28"/>
          <w:szCs w:val="28"/>
        </w:rPr>
        <w:outlineLvl w:val="1"/>
      </w:pPr>
      <w:r>
        <w:rPr>
          <w:rFonts w:ascii="Calibri" w:hAnsi="Calibri" w:eastAsia="宋体" w:cs="Times New Roman"/>
          <w:sz w:val="24"/>
          <w:szCs w:val="24"/>
        </w:rPr>
        <w:br w:type="page" w:clear="all"/>
      </w:r>
      <w:bookmarkStart w:id="462" w:name="_Toc163508327"/>
      <w:r/>
      <w:bookmarkStart w:id="463" w:name="_Toc163508402"/>
      <w:r/>
      <w:r/>
    </w:p>
    <w:p>
      <w:pPr>
        <w:jc w:val="center"/>
        <w:rPr>
          <w:rFonts w:ascii="宋体" w:hAnsi="宋体" w:eastAsia="宋体" w:cs="Times New Roman"/>
          <w:b/>
          <w:bCs/>
          <w:sz w:val="32"/>
          <w:szCs w:val="32"/>
        </w:rPr>
        <w:outlineLvl w:val="1"/>
      </w:pPr>
      <w:r/>
      <w:bookmarkStart w:id="464" w:name="_Toc217308274"/>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4</w:t>
      </w:r>
      <w:r>
        <w:rPr>
          <w:rFonts w:hint="eastAsia" w:ascii="宋体" w:hAnsi="宋体" w:eastAsia="宋体" w:cs="Times New Roman"/>
          <w:b/>
          <w:bCs/>
          <w:sz w:val="32"/>
          <w:szCs w:val="32"/>
        </w:rPr>
        <w:t xml:space="preserve"> 中小企业声明函</w:t>
      </w:r>
      <w:bookmarkEnd w:id="462"/>
      <w:r/>
      <w:bookmarkEnd w:id="463"/>
      <w:r/>
      <w:bookmarkEnd w:id="464"/>
      <w:r/>
      <w:r/>
    </w:p>
    <w:p>
      <w:pPr>
        <w:ind w:firstLine="562"/>
        <w:jc w:val="center"/>
        <w:spacing w:line="440" w:lineRule="exact"/>
        <w:rPr>
          <w:rFonts w:ascii="宋体" w:hAnsi="宋体" w:eastAsia="宋体" w:cs="宋体"/>
          <w:b/>
          <w:sz w:val="28"/>
          <w:szCs w:val="28"/>
        </w:rPr>
      </w:pPr>
      <w:r/>
      <w:bookmarkStart w:id="465" w:name="OLE_LINK28"/>
      <w:r/>
      <w:bookmarkStart w:id="466" w:name="OLE_LINK29"/>
      <w:r>
        <w:rPr>
          <w:rFonts w:hint="eastAsia" w:ascii="宋体" w:hAnsi="宋体" w:eastAsia="宋体" w:cs="宋体"/>
          <w:b/>
          <w:sz w:val="28"/>
          <w:szCs w:val="28"/>
        </w:rPr>
        <w:t xml:space="preserve">中小企业声明函（服务）</w:t>
      </w:r>
      <w:r/>
    </w:p>
    <w:p>
      <w:pPr>
        <w:ind w:firstLine="480"/>
        <w:spacing w:line="440" w:lineRule="exact"/>
        <w:rPr>
          <w:rFonts w:ascii="宋体" w:hAnsi="宋体" w:eastAsia="宋体" w:cs="仿宋"/>
          <w:sz w:val="24"/>
          <w:szCs w:val="24"/>
        </w:rPr>
      </w:pPr>
      <w:r>
        <w:rPr>
          <w:rFonts w:hint="eastAsia" w:ascii="宋体" w:hAnsi="宋体" w:eastAsia="宋体" w:cs="仿宋"/>
          <w:sz w:val="24"/>
          <w:szCs w:val="24"/>
        </w:rPr>
        <w:t xml:space="preserve">本公司（联合体）郑重声明，根据《政府采购促进中小企业发展管理办法》（财库</w:t>
      </w:r>
      <w:r>
        <w:rPr>
          <w:rFonts w:hint="eastAsia" w:ascii="宋体" w:hAnsi="宋体" w:eastAsia="宋体" w:cs="宋体"/>
          <w:sz w:val="24"/>
          <w:szCs w:val="24"/>
        </w:rPr>
        <w:t xml:space="preserve">﹝</w:t>
      </w:r>
      <w:r>
        <w:rPr>
          <w:rFonts w:ascii="宋体" w:hAnsi="宋体" w:eastAsia="宋体" w:cs="仿宋"/>
          <w:sz w:val="24"/>
          <w:szCs w:val="24"/>
        </w:rPr>
        <w:t xml:space="preserve">2020</w:t>
      </w:r>
      <w:r>
        <w:rPr>
          <w:rFonts w:hint="eastAsia" w:ascii="宋体" w:hAnsi="宋体" w:eastAsia="宋体" w:cs="宋体"/>
          <w:sz w:val="24"/>
          <w:szCs w:val="24"/>
        </w:rPr>
        <w:t xml:space="preserve">﹞</w:t>
      </w:r>
      <w:r>
        <w:rPr>
          <w:rFonts w:ascii="宋体" w:hAnsi="宋体" w:eastAsia="宋体" w:cs="仿宋"/>
          <w:sz w:val="24"/>
          <w:szCs w:val="24"/>
        </w:rPr>
        <w:t xml:space="preserve">46 </w:t>
      </w:r>
      <w:r>
        <w:rPr>
          <w:rFonts w:hint="eastAsia" w:ascii="宋体" w:hAnsi="宋体" w:eastAsia="宋体" w:cs="仿宋"/>
          <w:sz w:val="24"/>
          <w:szCs w:val="24"/>
        </w:rPr>
        <w:t xml:space="preserve">号）的规定，本公司（联合体）参加</w:t>
      </w:r>
      <w:r>
        <w:rPr>
          <w:rFonts w:hint="eastAsia" w:ascii="宋体" w:hAnsi="宋体" w:eastAsia="宋体" w:cs="仿宋"/>
          <w:sz w:val="24"/>
          <w:szCs w:val="24"/>
          <w:u w:val="single"/>
        </w:rPr>
        <w:t xml:space="preserve">（单位名称）</w:t>
      </w:r>
      <w:r>
        <w:rPr>
          <w:rFonts w:hint="eastAsia" w:ascii="宋体" w:hAnsi="宋体" w:eastAsia="宋体" w:cs="仿宋"/>
          <w:sz w:val="24"/>
          <w:szCs w:val="24"/>
        </w:rPr>
        <w:t xml:space="preserve">的</w:t>
      </w:r>
      <w:r>
        <w:rPr>
          <w:rFonts w:hint="eastAsia" w:ascii="宋体" w:hAnsi="宋体" w:eastAsia="宋体" w:cs="仿宋"/>
          <w:sz w:val="24"/>
          <w:szCs w:val="24"/>
          <w:u w:val="single"/>
        </w:rPr>
        <w:t xml:space="preserve">（项目名称）</w:t>
      </w:r>
      <w:r>
        <w:rPr>
          <w:rFonts w:hint="eastAsia" w:ascii="宋体" w:hAnsi="宋体" w:eastAsia="宋体" w:cs="仿宋"/>
          <w:sz w:val="24"/>
          <w:szCs w:val="24"/>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80"/>
        <w:jc w:val="left"/>
        <w:spacing w:line="440" w:lineRule="exact"/>
        <w:shd w:val="clear" w:color="auto" w:fill="ffffff"/>
        <w:widowControl/>
        <w:rPr>
          <w:rFonts w:ascii="宋体" w:hAnsi="宋体" w:eastAsia="宋体" w:cs="仿宋"/>
          <w:sz w:val="24"/>
          <w:szCs w:val="24"/>
        </w:rPr>
      </w:pPr>
      <w:r>
        <w:rPr>
          <w:rFonts w:ascii="宋体" w:hAnsi="宋体" w:eastAsia="宋体" w:cs="仿宋"/>
          <w:sz w:val="24"/>
          <w:szCs w:val="24"/>
        </w:rPr>
        <w:t xml:space="preserve">1.</w:t>
      </w:r>
      <w:r>
        <w:rPr>
          <w:rFonts w:hint="eastAsia" w:ascii="Times New Roman" w:hAnsi="Times New Roman" w:eastAsia="宋体" w:cs="Times New Roman"/>
          <w:szCs w:val="20"/>
        </w:rPr>
        <w:t xml:space="preserve"> </w:t>
      </w:r>
      <w:r>
        <w:rPr>
          <w:rFonts w:hint="eastAsia" w:ascii="宋体" w:hAnsi="宋体" w:eastAsia="宋体" w:cs="仿宋"/>
          <w:sz w:val="24"/>
          <w:szCs w:val="24"/>
          <w:u w:val="single"/>
        </w:rPr>
        <w:t xml:space="preserve">常熟经济技术开发区（碧溪街道）2026年度市政道路交通设施维修养护服务</w:t>
      </w:r>
      <w:r>
        <w:rPr>
          <w:rFonts w:hint="eastAsia" w:ascii="宋体" w:hAnsi="宋体" w:eastAsia="宋体" w:cs="仿宋"/>
          <w:sz w:val="24"/>
          <w:szCs w:val="24"/>
        </w:rPr>
        <w:t xml:space="preserve">，属于</w:t>
      </w:r>
      <w:r>
        <w:rPr>
          <w:rFonts w:hint="eastAsia" w:ascii="宋体" w:hAnsi="宋体" w:eastAsia="宋体" w:cs="仿宋"/>
          <w:sz w:val="24"/>
          <w:szCs w:val="24"/>
          <w:u w:val="single"/>
        </w:rPr>
        <w:t xml:space="preserve">其他未列明行业 </w:t>
      </w:r>
      <w:r>
        <w:rPr>
          <w:rFonts w:hint="eastAsia" w:ascii="宋体" w:hAnsi="宋体" w:eastAsia="宋体" w:cs="仿宋"/>
          <w:sz w:val="24"/>
          <w:szCs w:val="24"/>
        </w:rPr>
        <w:t xml:space="preserve">；承建（承接）企业为</w:t>
      </w:r>
      <w:r>
        <w:rPr>
          <w:rFonts w:hint="eastAsia" w:ascii="宋体" w:hAnsi="宋体" w:eastAsia="宋体" w:cs="仿宋"/>
          <w:sz w:val="24"/>
          <w:szCs w:val="24"/>
          <w:u w:val="single"/>
        </w:rPr>
        <w:t xml:space="preserve">（企业名称）</w:t>
      </w:r>
      <w:r>
        <w:rPr>
          <w:rFonts w:hint="eastAsia" w:ascii="宋体" w:hAnsi="宋体" w:eastAsia="宋体" w:cs="仿宋"/>
          <w:sz w:val="24"/>
          <w:szCs w:val="24"/>
        </w:rPr>
        <w:t xml:space="preserve">，从业人员</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人，营业收入为</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万元，资产总额为</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万元，属于</w:t>
      </w:r>
      <w:r>
        <w:rPr>
          <w:rFonts w:hint="eastAsia" w:ascii="宋体" w:hAnsi="宋体" w:eastAsia="宋体" w:cs="仿宋"/>
          <w:sz w:val="24"/>
          <w:szCs w:val="24"/>
          <w:u w:val="single"/>
        </w:rPr>
        <w:t xml:space="preserve">（中型企业、小型企业、微型企业）</w:t>
      </w:r>
      <w:r>
        <w:rPr>
          <w:rFonts w:hint="eastAsia" w:ascii="宋体" w:hAnsi="宋体" w:eastAsia="宋体" w:cs="仿宋"/>
          <w:sz w:val="24"/>
          <w:szCs w:val="24"/>
        </w:rPr>
        <w:t xml:space="preserve">；</w:t>
      </w:r>
      <w:r/>
    </w:p>
    <w:p>
      <w:pPr>
        <w:ind w:firstLine="480"/>
        <w:spacing w:line="440" w:lineRule="exact"/>
        <w:rPr>
          <w:rFonts w:ascii="宋体" w:hAnsi="宋体" w:eastAsia="宋体" w:cs="仿宋"/>
          <w:sz w:val="24"/>
          <w:szCs w:val="24"/>
        </w:rPr>
      </w:pPr>
      <w:r>
        <w:rPr>
          <w:rFonts w:hint="eastAsia" w:ascii="宋体" w:hAnsi="宋体" w:eastAsia="宋体" w:cs="仿宋"/>
          <w:sz w:val="24"/>
          <w:szCs w:val="24"/>
        </w:rPr>
        <w:t xml:space="preserve">以上企业，不属于大企业的分支机构，不存在控股股东为大企业的情形，也不存在与大企业的负责人为同一人的情形。</w:t>
      </w:r>
      <w:r/>
    </w:p>
    <w:p>
      <w:pPr>
        <w:ind w:firstLine="480"/>
        <w:spacing w:line="440" w:lineRule="exact"/>
        <w:rPr>
          <w:rFonts w:ascii="宋体" w:hAnsi="宋体" w:eastAsia="宋体" w:cs="仿宋"/>
          <w:sz w:val="24"/>
          <w:szCs w:val="24"/>
        </w:rPr>
      </w:pPr>
      <w:r>
        <w:rPr>
          <w:rFonts w:hint="eastAsia" w:ascii="宋体" w:hAnsi="宋体" w:eastAsia="宋体" w:cs="仿宋"/>
          <w:sz w:val="24"/>
          <w:szCs w:val="24"/>
        </w:rPr>
        <w:t xml:space="preserve">本企业对上述声明内容的真实性负责。如有虚假，将依法承担相应责任。</w:t>
      </w:r>
      <w:r/>
    </w:p>
    <w:p>
      <w:pPr>
        <w:ind w:right="2640" w:firstLine="360"/>
        <w:jc w:val="right"/>
        <w:spacing w:line="560" w:lineRule="exact"/>
        <w:rPr>
          <w:rFonts w:ascii="宋体" w:hAnsi="宋体" w:eastAsia="宋体" w:cs="Times New Roman"/>
          <w:sz w:val="24"/>
          <w:szCs w:val="21"/>
        </w:rPr>
      </w:pPr>
      <w:r>
        <w:rPr>
          <w:rFonts w:hint="eastAsia" w:ascii="宋体" w:hAnsi="宋体" w:eastAsia="宋体" w:cs="Times New Roman"/>
          <w:sz w:val="24"/>
          <w:szCs w:val="21"/>
        </w:rPr>
        <w:t xml:space="preserve">投标人名称</w:t>
      </w:r>
      <w:r>
        <w:rPr>
          <w:rFonts w:hint="eastAsia" w:ascii="宋体" w:hAnsi="宋体" w:eastAsia="宋体" w:cs="Times New Roman"/>
          <w:sz w:val="24"/>
          <w:szCs w:val="24"/>
        </w:rPr>
        <w:t xml:space="preserve">（加盖CA电子公章）</w:t>
      </w:r>
      <w:r>
        <w:rPr>
          <w:rFonts w:hint="eastAsia" w:ascii="宋体" w:hAnsi="宋体" w:eastAsia="宋体" w:cs="Times New Roman"/>
          <w:sz w:val="24"/>
          <w:szCs w:val="21"/>
        </w:rPr>
        <w:t xml:space="preserve">：</w:t>
      </w:r>
      <w:r/>
    </w:p>
    <w:p>
      <w:pPr>
        <w:ind w:right="2640" w:firstLine="360"/>
        <w:jc w:val="right"/>
        <w:spacing w:line="560" w:lineRule="exact"/>
        <w:rPr>
          <w:rFonts w:ascii="宋体" w:hAnsi="宋体" w:eastAsia="宋体" w:cs="Times New Roman"/>
          <w:sz w:val="24"/>
          <w:szCs w:val="21"/>
        </w:rPr>
      </w:pPr>
      <w:r>
        <w:rPr>
          <w:rFonts w:hint="eastAsia" w:ascii="宋体" w:hAnsi="宋体" w:eastAsia="宋体" w:cs="Times New Roman"/>
          <w:sz w:val="24"/>
          <w:szCs w:val="21"/>
        </w:rPr>
        <w:t xml:space="preserve">日 </w:t>
      </w:r>
      <w:r>
        <w:rPr>
          <w:rFonts w:ascii="宋体" w:hAnsi="宋体" w:eastAsia="宋体" w:cs="Times New Roman"/>
          <w:sz w:val="24"/>
          <w:szCs w:val="21"/>
        </w:rPr>
        <w:t xml:space="preserve"> </w:t>
      </w:r>
      <w:r>
        <w:rPr>
          <w:rFonts w:hint="eastAsia" w:ascii="宋体" w:hAnsi="宋体" w:eastAsia="宋体" w:cs="Times New Roman"/>
          <w:sz w:val="24"/>
          <w:szCs w:val="21"/>
        </w:rPr>
        <w:t xml:space="preserve">期：</w:t>
      </w:r>
      <w:r/>
    </w:p>
    <w:p>
      <w:pPr>
        <w:spacing w:line="420" w:lineRule="exact"/>
        <w:rPr>
          <w:rFonts w:ascii="Calibri" w:hAnsi="Calibri" w:eastAsia="宋体" w:cs="Times New Roman"/>
          <w:sz w:val="24"/>
          <w:szCs w:val="24"/>
        </w:rPr>
      </w:pPr>
      <w:r>
        <w:rPr>
          <w:rFonts w:hint="eastAsia" w:ascii="Calibri" w:hAnsi="Calibri" w:eastAsia="宋体" w:cs="Times New Roman"/>
          <w:sz w:val="24"/>
          <w:szCs w:val="24"/>
        </w:rPr>
        <w:t xml:space="preserve">注：</w:t>
      </w:r>
      <w:r/>
    </w:p>
    <w:p>
      <w:pPr>
        <w:spacing w:line="420" w:lineRule="exact"/>
        <w:rPr>
          <w:rFonts w:ascii="Calibri" w:hAnsi="Calibri" w:eastAsia="宋体" w:cs="Times New Roman"/>
          <w:sz w:val="24"/>
          <w:szCs w:val="24"/>
        </w:rPr>
      </w:pPr>
      <w:r>
        <w:rPr>
          <w:rFonts w:hint="eastAsia" w:ascii="Calibri" w:hAnsi="Calibri" w:eastAsia="宋体" w:cs="Times New Roman"/>
          <w:sz w:val="24"/>
          <w:szCs w:val="24"/>
        </w:rPr>
        <w:t xml:space="preserve">1</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从业人员、营业收入、资产总额填报上一年度数据，无上一年度数据的新成立企业可不填报。</w:t>
      </w:r>
      <w:r/>
    </w:p>
    <w:p>
      <w:pPr>
        <w:spacing w:line="420" w:lineRule="exact"/>
        <w:rPr>
          <w:rFonts w:ascii="Calibri" w:hAnsi="Calibri" w:eastAsia="宋体" w:cs="Times New Roman"/>
          <w:sz w:val="24"/>
          <w:szCs w:val="24"/>
        </w:rPr>
      </w:pPr>
      <w:r>
        <w:rPr>
          <w:rFonts w:ascii="Calibri" w:hAnsi="Calibri" w:eastAsia="宋体" w:cs="Times New Roman"/>
          <w:sz w:val="24"/>
          <w:szCs w:val="24"/>
        </w:rPr>
        <w:t xml:space="preserve">2.</w:t>
      </w:r>
      <w:r>
        <w:rPr>
          <w:rFonts w:hint="eastAsia" w:ascii="宋体" w:hAnsi="宋体" w:eastAsia="宋体" w:cs="Times New Roman"/>
          <w:color w:val="000000"/>
          <w:sz w:val="24"/>
          <w:szCs w:val="24"/>
        </w:rPr>
        <w:t xml:space="preserve">行业划分具体</w:t>
      </w:r>
      <w:r>
        <w:rPr>
          <w:rFonts w:ascii="宋体" w:hAnsi="宋体" w:eastAsia="宋体" w:cs="Times New Roman"/>
          <w:color w:val="000000"/>
          <w:sz w:val="24"/>
          <w:szCs w:val="24"/>
        </w:rPr>
        <w:t xml:space="preserve">以</w:t>
      </w:r>
      <w:r>
        <w:rPr>
          <w:rFonts w:hint="eastAsia" w:ascii="宋体" w:hAnsi="宋体" w:eastAsia="宋体" w:cs="Times New Roman"/>
          <w:color w:val="000000"/>
          <w:sz w:val="24"/>
          <w:szCs w:val="24"/>
        </w:rPr>
        <w:t xml:space="preserve">（</w:t>
      </w:r>
      <w:r>
        <w:rPr>
          <w:rFonts w:ascii="宋体" w:hAnsi="宋体" w:eastAsia="宋体" w:cs="Times New Roman"/>
          <w:color w:val="000000"/>
          <w:sz w:val="24"/>
          <w:szCs w:val="24"/>
        </w:rPr>
        <w:t xml:space="preserve">工信部联企业[2011]300号）规定的划分标准</w:t>
      </w:r>
      <w:r>
        <w:rPr>
          <w:rFonts w:hint="eastAsia" w:ascii="宋体" w:hAnsi="宋体" w:eastAsia="宋体" w:cs="Times New Roman"/>
          <w:color w:val="000000"/>
          <w:sz w:val="24"/>
          <w:szCs w:val="24"/>
        </w:rPr>
        <w:t xml:space="preserve">为准。</w:t>
      </w:r>
      <w:r/>
    </w:p>
    <w:p>
      <w:pPr>
        <w:spacing w:line="420" w:lineRule="exact"/>
        <w:rPr>
          <w:rFonts w:ascii="Calibri" w:hAnsi="Calibri" w:eastAsia="宋体" w:cs="Times New Roman"/>
          <w:b/>
          <w:bCs/>
          <w:sz w:val="24"/>
          <w:szCs w:val="24"/>
        </w:rPr>
      </w:pPr>
      <w:r>
        <w:rPr>
          <w:rFonts w:ascii="Calibri" w:hAnsi="Calibri" w:eastAsia="宋体" w:cs="Times New Roman"/>
          <w:b/>
          <w:bCs/>
          <w:sz w:val="24"/>
          <w:szCs w:val="24"/>
        </w:rPr>
        <w:t xml:space="preserve">3.</w:t>
      </w:r>
      <w:r>
        <w:rPr>
          <w:rFonts w:ascii="Calibri" w:hAnsi="Calibri" w:eastAsia="宋体" w:cs="Times New Roman"/>
          <w:b/>
          <w:bCs/>
          <w:sz w:val="24"/>
          <w:szCs w:val="24"/>
        </w:rPr>
        <w:t xml:space="preserve">上述</w:t>
      </w:r>
      <w:r>
        <w:rPr>
          <w:rFonts w:hint="eastAsia" w:ascii="Calibri" w:hAnsi="Calibri" w:eastAsia="宋体" w:cs="Times New Roman"/>
          <w:b/>
          <w:bCs/>
          <w:sz w:val="24"/>
          <w:szCs w:val="24"/>
        </w:rPr>
        <w:t xml:space="preserve">“</w:t>
      </w:r>
      <w:r>
        <w:rPr>
          <w:rFonts w:ascii="Calibri" w:hAnsi="Calibri" w:eastAsia="宋体" w:cs="Times New Roman"/>
          <w:b/>
          <w:bCs/>
          <w:sz w:val="24"/>
          <w:szCs w:val="24"/>
        </w:rPr>
        <w:t xml:space="preserve">中小企业声明函</w:t>
      </w:r>
      <w:r>
        <w:rPr>
          <w:rFonts w:hint="eastAsia" w:ascii="Calibri" w:hAnsi="Calibri" w:eastAsia="宋体" w:cs="Times New Roman"/>
          <w:b/>
          <w:bCs/>
          <w:sz w:val="24"/>
          <w:szCs w:val="24"/>
        </w:rPr>
        <w:t xml:space="preserve">”</w:t>
      </w:r>
      <w:r>
        <w:rPr>
          <w:rFonts w:ascii="Calibri" w:hAnsi="Calibri" w:eastAsia="宋体" w:cs="Times New Roman"/>
          <w:b/>
          <w:bCs/>
          <w:sz w:val="24"/>
          <w:szCs w:val="24"/>
        </w:rPr>
        <w:t xml:space="preserve">格式原则上不得改动，因擅自改动引起的评审风险由</w:t>
      </w:r>
      <w:r>
        <w:rPr>
          <w:rFonts w:hint="eastAsia" w:ascii="Calibri" w:hAnsi="Calibri" w:eastAsia="宋体" w:cs="Times New Roman"/>
          <w:b/>
          <w:bCs/>
          <w:sz w:val="24"/>
          <w:szCs w:val="24"/>
        </w:rPr>
        <w:t xml:space="preserve">投标人</w:t>
      </w:r>
      <w:r>
        <w:rPr>
          <w:rFonts w:ascii="Calibri" w:hAnsi="Calibri" w:eastAsia="宋体" w:cs="Times New Roman"/>
          <w:b/>
          <w:bCs/>
          <w:sz w:val="24"/>
          <w:szCs w:val="24"/>
        </w:rPr>
        <w:t xml:space="preserve">自行承担。</w:t>
      </w:r>
      <w:r/>
    </w:p>
    <w:p>
      <w:pPr>
        <w:spacing w:line="420" w:lineRule="exact"/>
        <w:rPr>
          <w:rFonts w:ascii="Calibri" w:hAnsi="Calibri" w:eastAsia="宋体" w:cs="Times New Roman"/>
          <w:sz w:val="24"/>
          <w:szCs w:val="24"/>
        </w:rPr>
      </w:pPr>
      <w:r/>
      <w:bookmarkStart w:id="467" w:name="_Hlk100143292"/>
      <w:r>
        <w:rPr>
          <w:rFonts w:ascii="Calibri" w:hAnsi="Calibri" w:eastAsia="宋体" w:cs="Times New Roman"/>
          <w:b/>
          <w:bCs/>
          <w:sz w:val="24"/>
          <w:szCs w:val="24"/>
        </w:rPr>
        <w:t xml:space="preserve">4</w:t>
      </w:r>
      <w:r>
        <w:rPr>
          <w:rFonts w:hint="eastAsia" w:ascii="Calibri" w:hAnsi="Calibri" w:eastAsia="宋体" w:cs="Times New Roman"/>
          <w:b/>
          <w:bCs/>
          <w:sz w:val="24"/>
          <w:szCs w:val="24"/>
        </w:rPr>
        <w:t xml:space="preserve">.</w:t>
      </w:r>
      <w:r>
        <w:rPr>
          <w:rFonts w:hint="eastAsia" w:ascii="Calibri" w:hAnsi="Calibri" w:eastAsia="宋体" w:cs="Times New Roman"/>
          <w:b/>
          <w:bCs/>
          <w:sz w:val="24"/>
          <w:szCs w:val="24"/>
        </w:rPr>
        <w:t xml:space="preserve">如未对上述声明函内（中型企业、小型企业、微型企业）进行勾选或明确，</w:t>
      </w:r>
      <w:r>
        <w:rPr>
          <w:rFonts w:ascii="Calibri" w:hAnsi="Calibri" w:eastAsia="宋体" w:cs="Times New Roman"/>
          <w:b/>
          <w:bCs/>
          <w:sz w:val="24"/>
          <w:szCs w:val="24"/>
        </w:rPr>
        <w:t xml:space="preserve">引起的评审风险由</w:t>
      </w:r>
      <w:r>
        <w:rPr>
          <w:rFonts w:hint="eastAsia" w:ascii="Calibri" w:hAnsi="Calibri" w:eastAsia="宋体" w:cs="Times New Roman"/>
          <w:b/>
          <w:bCs/>
          <w:sz w:val="24"/>
          <w:szCs w:val="24"/>
        </w:rPr>
        <w:t xml:space="preserve">投标人</w:t>
      </w:r>
      <w:r>
        <w:rPr>
          <w:rFonts w:ascii="Calibri" w:hAnsi="Calibri" w:eastAsia="宋体" w:cs="Times New Roman"/>
          <w:b/>
          <w:bCs/>
          <w:sz w:val="24"/>
          <w:szCs w:val="24"/>
        </w:rPr>
        <w:t xml:space="preserve">自行承担。</w:t>
      </w:r>
      <w:bookmarkEnd w:id="467"/>
      <w:r/>
      <w:bookmarkEnd w:id="465"/>
      <w:r/>
      <w:bookmarkEnd w:id="466"/>
      <w:r/>
      <w:r/>
    </w:p>
    <w:p>
      <w:pPr>
        <w:jc w:val="center"/>
        <w:rPr>
          <w:rFonts w:ascii="Times New Roman" w:hAnsi="Times New Roman" w:eastAsia="宋体" w:cs="Times New Roman"/>
          <w:b/>
          <w:bCs/>
          <w:sz w:val="28"/>
          <w:szCs w:val="28"/>
        </w:rPr>
        <w:outlineLvl w:val="1"/>
      </w:pPr>
      <w:r>
        <w:rPr>
          <w:rFonts w:ascii="黑体" w:hAnsi="黑体" w:eastAsia="黑体" w:cs="Times New Roman"/>
          <w:b/>
          <w:color w:val="000000"/>
          <w:sz w:val="32"/>
          <w:szCs w:val="32"/>
        </w:rPr>
        <w:br w:type="page" w:clear="all"/>
      </w:r>
      <w:bookmarkStart w:id="468" w:name="_Toc163508328"/>
      <w:r/>
      <w:bookmarkStart w:id="469" w:name="_Toc163508403"/>
      <w:r/>
      <w:bookmarkStart w:id="470" w:name="_Toc217308275"/>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5</w:t>
      </w:r>
      <w:r>
        <w:rPr>
          <w:rFonts w:hint="eastAsia" w:ascii="宋体" w:hAnsi="宋体" w:eastAsia="宋体" w:cs="Times New Roman"/>
          <w:b/>
          <w:bCs/>
          <w:sz w:val="32"/>
          <w:szCs w:val="32"/>
        </w:rPr>
        <w:t xml:space="preserve"> 残疾人福利性单位声明函</w:t>
      </w:r>
      <w:bookmarkEnd w:id="468"/>
      <w:r/>
      <w:bookmarkEnd w:id="469"/>
      <w:r/>
      <w:bookmarkEnd w:id="470"/>
      <w:r/>
      <w:r/>
    </w:p>
    <w:p>
      <w:pPr>
        <w:jc w:val="center"/>
        <w:spacing w:line="580" w:lineRule="exact"/>
        <w:widowControl/>
        <w:rPr>
          <w:rFonts w:ascii="Calibri" w:hAnsi="Calibri" w:eastAsia="宋体" w:cs="宋体"/>
          <w:sz w:val="24"/>
          <w:szCs w:val="24"/>
          <w:lang w:val="zh-CN" w:eastAsia="zh-TW"/>
        </w:rPr>
      </w:pPr>
      <w:r>
        <w:rPr>
          <w:rFonts w:hint="eastAsia" w:ascii="Calibri" w:hAnsi="Calibri" w:eastAsia="宋体" w:cs="宋体"/>
          <w:sz w:val="24"/>
          <w:szCs w:val="24"/>
          <w:lang w:val="zh-CN" w:eastAsia="zh-TW"/>
        </w:rPr>
        <w:t xml:space="preserve">（非残疾人福利性单位的无需提供）</w:t>
      </w:r>
      <w:r/>
    </w:p>
    <w:p>
      <w:pPr>
        <w:ind w:firstLine="480"/>
        <w:jc w:val="left"/>
        <w:spacing w:line="480" w:lineRule="auto"/>
        <w:widowControl/>
        <w:rPr>
          <w:rFonts w:ascii="Calibri" w:hAnsi="Calibri" w:eastAsia="宋体" w:cs="宋体"/>
          <w:sz w:val="24"/>
          <w:szCs w:val="24"/>
          <w:lang w:val="zh-CN" w:eastAsia="zh-TW"/>
        </w:rPr>
      </w:pPr>
      <w:r>
        <w:rPr>
          <w:rFonts w:hint="eastAsia" w:ascii="Calibri" w:hAnsi="Calibri" w:eastAsia="宋体" w:cs="宋体"/>
          <w:sz w:val="24"/>
          <w:szCs w:val="24"/>
          <w:lang w:val="zh-CN" w:eastAsia="zh-TW"/>
        </w:rPr>
        <w:t xml:space="preserve">本单位郑重声明，根据《财政部</w:t>
      </w:r>
      <w:r>
        <w:rPr>
          <w:rFonts w:hint="eastAsia" w:ascii="Calibri" w:hAnsi="Calibri" w:eastAsia="宋体" w:cs="宋体"/>
          <w:sz w:val="24"/>
          <w:szCs w:val="24"/>
          <w:lang w:val="zh-CN" w:eastAsia="zh-TW"/>
        </w:rPr>
        <w:t xml:space="preserve"> </w:t>
      </w:r>
      <w:r>
        <w:rPr>
          <w:rFonts w:hint="eastAsia" w:ascii="Calibri" w:hAnsi="Calibri" w:eastAsia="宋体" w:cs="宋体"/>
          <w:sz w:val="24"/>
          <w:szCs w:val="24"/>
          <w:lang w:val="zh-CN" w:eastAsia="zh-TW"/>
        </w:rPr>
        <w:t xml:space="preserve">民政部</w:t>
      </w:r>
      <w:r>
        <w:rPr>
          <w:rFonts w:hint="eastAsia" w:ascii="Calibri" w:hAnsi="Calibri" w:eastAsia="宋体" w:cs="宋体"/>
          <w:sz w:val="24"/>
          <w:szCs w:val="24"/>
          <w:lang w:val="zh-CN" w:eastAsia="zh-TW"/>
        </w:rPr>
        <w:t xml:space="preserve"> </w:t>
      </w:r>
      <w:r>
        <w:rPr>
          <w:rFonts w:hint="eastAsia" w:ascii="Calibri" w:hAnsi="Calibri" w:eastAsia="宋体" w:cs="宋体"/>
          <w:sz w:val="24"/>
          <w:szCs w:val="24"/>
          <w:lang w:val="zh-CN" w:eastAsia="zh-TW"/>
        </w:rPr>
        <w:t xml:space="preserve">中国残疾人联合会关于促进残疾人就业政府采购政策的通知》（财库〔</w:t>
      </w:r>
      <w:r>
        <w:rPr>
          <w:rFonts w:hint="eastAsia" w:ascii="Calibri" w:hAnsi="Calibri" w:eastAsia="宋体" w:cs="宋体"/>
          <w:sz w:val="24"/>
          <w:szCs w:val="24"/>
          <w:lang w:val="zh-CN" w:eastAsia="zh-TW"/>
        </w:rPr>
        <w:t xml:space="preserve">2017</w:t>
      </w:r>
      <w:r>
        <w:rPr>
          <w:rFonts w:hint="eastAsia" w:ascii="Calibri" w:hAnsi="Calibri" w:eastAsia="宋体" w:cs="宋体"/>
          <w:sz w:val="24"/>
          <w:szCs w:val="24"/>
          <w:lang w:val="zh-CN" w:eastAsia="zh-TW"/>
        </w:rPr>
        <w:t xml:space="preserve">〕</w:t>
      </w:r>
      <w:r>
        <w:rPr>
          <w:rFonts w:hint="eastAsia" w:ascii="Calibri" w:hAnsi="Calibri" w:eastAsia="宋体" w:cs="宋体"/>
          <w:sz w:val="24"/>
          <w:szCs w:val="24"/>
          <w:lang w:val="zh-CN" w:eastAsia="zh-TW"/>
        </w:rPr>
        <w:t xml:space="preserve">141</w:t>
      </w:r>
      <w:r>
        <w:rPr>
          <w:rFonts w:hint="eastAsia" w:ascii="Calibri" w:hAnsi="Calibri" w:eastAsia="宋体" w:cs="宋体"/>
          <w:sz w:val="24"/>
          <w:szCs w:val="24"/>
          <w:lang w:val="zh-CN" w:eastAsia="zh-TW"/>
        </w:rPr>
        <w:t xml:space="preserve">号）的规定，本单位为符合条件的残疾人福利性单位，且本单位参加</w:t>
      </w:r>
      <w:r>
        <w:rPr>
          <w:rFonts w:ascii="Calibri" w:hAnsi="宋体" w:eastAsia="宋体" w:cs="Times New Roman"/>
          <w:sz w:val="24"/>
          <w:szCs w:val="24"/>
        </w:rPr>
        <w:t xml:space="preserve">苏州金正工程技术咨询服务有限公司</w:t>
      </w:r>
      <w:r>
        <w:rPr>
          <w:rFonts w:hint="eastAsia" w:ascii="Calibri" w:hAnsi="Calibri" w:eastAsia="宋体" w:cs="宋体"/>
          <w:sz w:val="24"/>
          <w:szCs w:val="24"/>
          <w:lang w:val="zh-CN" w:eastAsia="zh-TW"/>
        </w:rPr>
        <w:t xml:space="preserve">的</w:t>
      </w:r>
      <w:r>
        <w:rPr>
          <w:rFonts w:hint="eastAsia" w:ascii="Calibri" w:hAnsi="宋体" w:eastAsia="宋体" w:cs="Times New Roman"/>
          <w:sz w:val="24"/>
          <w:szCs w:val="24"/>
          <w:u w:val="single"/>
        </w:rPr>
        <w:t xml:space="preserve"> </w:t>
      </w:r>
      <w:r>
        <w:rPr>
          <w:rFonts w:ascii="Calibri" w:hAnsi="宋体" w:eastAsia="宋体" w:cs="Times New Roman"/>
          <w:sz w:val="24"/>
          <w:szCs w:val="24"/>
          <w:u w:val="single"/>
        </w:rPr>
        <w:t xml:space="preserve">      </w:t>
      </w:r>
      <w:r>
        <w:rPr>
          <w:rFonts w:hint="eastAsia" w:ascii="Calibri" w:hAnsi="Calibri" w:eastAsia="宋体" w:cs="宋体"/>
          <w:sz w:val="24"/>
          <w:szCs w:val="24"/>
          <w:lang w:val="zh-CN" w:eastAsia="zh-TW"/>
        </w:rPr>
        <w:t xml:space="preserve">项目采购活动提供本单位制造的货物（由本单位承担工程</w:t>
      </w:r>
      <w:r>
        <w:rPr>
          <w:rFonts w:hint="eastAsia" w:ascii="Calibri" w:hAnsi="Calibri" w:eastAsia="宋体" w:cs="宋体"/>
          <w:sz w:val="24"/>
          <w:szCs w:val="24"/>
          <w:lang w:val="zh-CN" w:eastAsia="zh-TW"/>
        </w:rPr>
        <w:t xml:space="preserve">/</w:t>
      </w:r>
      <w:r>
        <w:rPr>
          <w:rFonts w:hint="eastAsia" w:ascii="Calibri" w:hAnsi="Calibri" w:eastAsia="宋体" w:cs="宋体"/>
          <w:sz w:val="24"/>
          <w:szCs w:val="24"/>
          <w:lang w:val="zh-CN" w:eastAsia="zh-TW"/>
        </w:rPr>
        <w:t xml:space="preserve">提供服务），或者提供其他残疾人福利性单位制造的货物（不包括使用非残疾人福利性单位注册商标的货物）。</w:t>
      </w:r>
      <w:r/>
    </w:p>
    <w:p>
      <w:pPr>
        <w:ind w:firstLine="480"/>
        <w:jc w:val="left"/>
        <w:spacing w:line="480" w:lineRule="auto"/>
        <w:widowControl/>
        <w:rPr>
          <w:rFonts w:ascii="Calibri" w:hAnsi="Calibri" w:eastAsia="宋体" w:cs="宋体"/>
          <w:sz w:val="24"/>
          <w:szCs w:val="24"/>
          <w:lang w:val="zh-CN" w:eastAsia="zh-TW"/>
        </w:rPr>
      </w:pPr>
      <w:r>
        <w:rPr>
          <w:rFonts w:hint="eastAsia" w:ascii="Calibri" w:hAnsi="Calibri" w:eastAsia="宋体" w:cs="宋体"/>
          <w:sz w:val="24"/>
          <w:szCs w:val="24"/>
          <w:lang w:val="zh-CN" w:eastAsia="zh-TW"/>
        </w:rPr>
        <w:t xml:space="preserve">本单位对上述声明的真实性负责。如有虚假，将依法承担相应责任。</w:t>
      </w:r>
      <w:r/>
    </w:p>
    <w:p>
      <w:pPr>
        <w:ind w:firstLine="444"/>
        <w:jc w:val="left"/>
        <w:spacing w:line="480" w:lineRule="auto"/>
        <w:widowControl/>
        <w:rPr>
          <w:rFonts w:ascii="Calibri" w:hAnsi="Calibri" w:eastAsia="仿宋_GB2312" w:cs="Times New Roman"/>
          <w:spacing w:val="6"/>
          <w:szCs w:val="32"/>
        </w:rPr>
      </w:pPr>
      <w:r>
        <w:rPr>
          <w:rFonts w:ascii="Calibri" w:hAnsi="Calibri" w:eastAsia="仿宋_GB2312" w:cs="Times New Roman"/>
          <w:spacing w:val="6"/>
          <w:szCs w:val="32"/>
        </w:rPr>
      </w:r>
      <w:r/>
    </w:p>
    <w:p>
      <w:pPr>
        <w:ind w:firstLine="4200"/>
        <w:jc w:val="left"/>
        <w:spacing w:line="440" w:lineRule="exact"/>
        <w:widowControl/>
        <w:rPr>
          <w:rFonts w:ascii="Calibri" w:hAnsi="Calibri" w:eastAsia="宋体" w:cs="宋体"/>
          <w:sz w:val="24"/>
          <w:szCs w:val="24"/>
          <w:lang w:val="zh-CN"/>
        </w:rPr>
      </w:pPr>
      <w:r>
        <w:rPr>
          <w:rFonts w:hint="eastAsia" w:ascii="Calibri" w:hAnsi="Calibri" w:eastAsia="宋体" w:cs="宋体"/>
          <w:sz w:val="24"/>
          <w:szCs w:val="24"/>
          <w:lang w:val="zh-CN"/>
        </w:rPr>
        <w:t xml:space="preserve">企业名称</w:t>
      </w:r>
      <w:r>
        <w:rPr>
          <w:rFonts w:ascii="Calibri" w:hAnsi="Calibri" w:eastAsia="宋体" w:cs="宋体"/>
          <w:sz w:val="24"/>
          <w:szCs w:val="24"/>
          <w:lang w:val="zh-CN"/>
        </w:rPr>
        <w:t xml:space="preserve">：</w:t>
      </w:r>
      <w:r/>
    </w:p>
    <w:p>
      <w:pPr>
        <w:ind w:firstLine="4200"/>
        <w:jc w:val="left"/>
        <w:spacing w:line="440" w:lineRule="exact"/>
        <w:widowControl/>
        <w:rPr>
          <w:rFonts w:ascii="Calibri" w:hAnsi="Calibri" w:eastAsia="宋体" w:cs="宋体"/>
          <w:sz w:val="24"/>
          <w:szCs w:val="24"/>
          <w:lang w:val="zh-CN"/>
        </w:rPr>
      </w:pPr>
      <w:r>
        <w:rPr>
          <w:rFonts w:ascii="Calibri" w:hAnsi="Calibri" w:eastAsia="宋体" w:cs="宋体"/>
          <w:sz w:val="24"/>
          <w:szCs w:val="24"/>
          <w:lang w:val="zh-CN"/>
        </w:rPr>
        <w:t xml:space="preserve">日</w:t>
      </w:r>
      <w:r>
        <w:rPr>
          <w:rFonts w:hint="eastAsia" w:ascii="Calibri" w:hAnsi="Calibri" w:eastAsia="宋体" w:cs="宋体"/>
          <w:sz w:val="24"/>
          <w:szCs w:val="24"/>
          <w:lang w:val="zh-CN"/>
        </w:rPr>
        <w:t xml:space="preserve"> </w:t>
      </w:r>
      <w:r>
        <w:rPr>
          <w:rFonts w:ascii="Calibri" w:hAnsi="Calibri" w:eastAsia="宋体" w:cs="宋体"/>
          <w:sz w:val="24"/>
          <w:szCs w:val="24"/>
          <w:lang w:val="zh-CN"/>
        </w:rPr>
        <w:t xml:space="preserve">   </w:t>
      </w:r>
      <w:r>
        <w:rPr>
          <w:rFonts w:ascii="Calibri" w:hAnsi="Calibri" w:eastAsia="宋体" w:cs="宋体"/>
          <w:sz w:val="24"/>
          <w:szCs w:val="24"/>
          <w:lang w:val="zh-CN"/>
        </w:rPr>
        <w:t xml:space="preserve">期：</w:t>
      </w:r>
      <w:r/>
    </w:p>
    <w:p>
      <w:pPr>
        <w:ind w:firstLine="5160"/>
        <w:jc w:val="left"/>
        <w:spacing w:line="360" w:lineRule="auto"/>
        <w:widowControl/>
        <w:rPr>
          <w:rFonts w:ascii="Calibri" w:hAnsi="Calibri" w:eastAsia="宋体" w:cs="Times New Roman"/>
          <w:sz w:val="24"/>
        </w:rPr>
      </w:pPr>
      <w:r>
        <w:rPr>
          <w:rFonts w:ascii="Calibri" w:hAnsi="Calibri" w:eastAsia="宋体" w:cs="Times New Roman"/>
          <w:sz w:val="24"/>
        </w:rPr>
      </w:r>
      <w:r/>
    </w:p>
    <w:p>
      <w:pPr>
        <w:ind w:firstLine="5160"/>
        <w:jc w:val="left"/>
        <w:spacing w:line="360" w:lineRule="auto"/>
        <w:widowControl/>
        <w:rPr>
          <w:rFonts w:ascii="Calibri" w:hAnsi="Calibri" w:eastAsia="宋体" w:cs="Times New Roman"/>
          <w:sz w:val="24"/>
        </w:rPr>
      </w:pPr>
      <w:r>
        <w:rPr>
          <w:rFonts w:ascii="Calibri" w:hAnsi="Calibri" w:eastAsia="宋体" w:cs="Times New Roman"/>
          <w:sz w:val="24"/>
        </w:rPr>
      </w:r>
      <w:r/>
    </w:p>
    <w:p>
      <w:pPr>
        <w:jc w:val="left"/>
        <w:spacing w:line="440" w:lineRule="exact"/>
        <w:widowControl/>
        <w:rPr>
          <w:rFonts w:ascii="宋体" w:hAnsi="宋体" w:eastAsia="宋体" w:cs="Times New Roman"/>
          <w:b/>
          <w:sz w:val="24"/>
          <w:szCs w:val="24"/>
        </w:rPr>
      </w:pPr>
      <w:r>
        <w:rPr>
          <w:rFonts w:hint="eastAsia" w:ascii="宋体" w:hAnsi="宋体" w:eastAsia="宋体" w:cs="Times New Roman"/>
          <w:b/>
          <w:sz w:val="24"/>
          <w:szCs w:val="24"/>
        </w:rPr>
        <w:t xml:space="preserve">注</w:t>
      </w:r>
      <w:r>
        <w:rPr>
          <w:rFonts w:ascii="宋体" w:hAnsi="宋体" w:eastAsia="宋体" w:cs="Times New Roman"/>
          <w:b/>
          <w:sz w:val="24"/>
          <w:szCs w:val="24"/>
        </w:rPr>
        <w:t xml:space="preserve">：</w:t>
      </w:r>
      <w:r/>
    </w:p>
    <w:p>
      <w:pPr>
        <w:jc w:val="left"/>
        <w:spacing w:line="440" w:lineRule="exact"/>
        <w:widowControl/>
        <w:rPr>
          <w:rFonts w:ascii="宋体" w:hAnsi="宋体" w:eastAsia="宋体" w:cs="Times New Roman"/>
          <w:b/>
          <w:sz w:val="24"/>
          <w:szCs w:val="24"/>
        </w:rPr>
      </w:pPr>
      <w:r>
        <w:rPr>
          <w:rFonts w:ascii="宋体" w:hAnsi="宋体" w:eastAsia="宋体" w:cs="Times New Roman"/>
          <w:b/>
          <w:sz w:val="24"/>
          <w:szCs w:val="24"/>
        </w:rPr>
        <w:t xml:space="preserve">1</w:t>
      </w:r>
      <w:r>
        <w:rPr>
          <w:rFonts w:hint="eastAsia" w:ascii="宋体" w:hAnsi="宋体" w:eastAsia="宋体" w:cs="Times New Roman"/>
          <w:b/>
          <w:sz w:val="24"/>
          <w:szCs w:val="24"/>
        </w:rPr>
        <w:t xml:space="preserve">.投标人提供的《残疾人福利性单位声明函》与事实不符的，依照《政府采购法》第七十七条第一款的规定追究法律责任。</w:t>
      </w:r>
      <w:r/>
    </w:p>
    <w:p>
      <w:pPr>
        <w:jc w:val="left"/>
        <w:spacing w:line="440" w:lineRule="exact"/>
        <w:widowControl/>
        <w:rPr>
          <w:rFonts w:ascii="宋体" w:hAnsi="宋体" w:eastAsia="宋体" w:cs="Times New Roman"/>
          <w:b/>
          <w:sz w:val="24"/>
          <w:szCs w:val="24"/>
        </w:rPr>
      </w:pPr>
      <w:r>
        <w:rPr>
          <w:rFonts w:ascii="宋体" w:hAnsi="宋体" w:eastAsia="宋体" w:cs="Times New Roman"/>
          <w:b/>
          <w:sz w:val="24"/>
          <w:szCs w:val="24"/>
        </w:rPr>
        <w:t xml:space="preserve">2.</w:t>
      </w:r>
      <w:r>
        <w:rPr>
          <w:rFonts w:hint="eastAsia" w:ascii="宋体" w:hAnsi="宋体" w:eastAsia="宋体" w:cs="Times New Roman"/>
          <w:b/>
          <w:sz w:val="24"/>
          <w:szCs w:val="24"/>
        </w:rPr>
        <w:t xml:space="preserve">中标人为残疾人福利性单位的，将随中标（成交）结果同时公告其《残疾人福利性单位声明函》，接受社会监督。</w:t>
      </w:r>
      <w:r/>
    </w:p>
    <w:p>
      <w:pPr>
        <w:jc w:val="center"/>
        <w:rPr>
          <w:rFonts w:ascii="Times New Roman" w:hAnsi="Times New Roman" w:eastAsia="宋体" w:cs="Times New Roman"/>
          <w:b/>
          <w:bCs/>
          <w:sz w:val="28"/>
          <w:szCs w:val="28"/>
        </w:rPr>
        <w:outlineLvl w:val="1"/>
      </w:pPr>
      <w:r/>
      <w:bookmarkStart w:id="471" w:name="_Toc155086474"/>
      <w:r/>
      <w:bookmarkStart w:id="472" w:name="_Toc155086574"/>
      <w:r/>
      <w:bookmarkStart w:id="473" w:name="_Toc17235"/>
      <w:r>
        <w:rPr>
          <w:rFonts w:ascii="Times New Roman" w:hAnsi="Times New Roman" w:eastAsia="宋体" w:cs="Times New Roman"/>
          <w:b/>
          <w:bCs/>
          <w:sz w:val="28"/>
          <w:szCs w:val="28"/>
        </w:rPr>
        <w:br w:type="page" w:clear="all"/>
      </w:r>
      <w:bookmarkStart w:id="474" w:name="_Toc163508329"/>
      <w:r/>
      <w:bookmarkStart w:id="475" w:name="_Toc163508404"/>
      <w:r/>
      <w:bookmarkStart w:id="476" w:name="_Toc217308276"/>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6 </w:t>
      </w:r>
      <w:r>
        <w:rPr>
          <w:rFonts w:hint="eastAsia" w:ascii="宋体" w:hAnsi="宋体" w:eastAsia="宋体" w:cs="Times New Roman"/>
          <w:b/>
          <w:bCs/>
          <w:sz w:val="32"/>
          <w:szCs w:val="32"/>
        </w:rPr>
        <w:t xml:space="preserve">投标函</w:t>
      </w:r>
      <w:bookmarkEnd w:id="471"/>
      <w:r/>
      <w:bookmarkEnd w:id="472"/>
      <w:r/>
      <w:bookmarkEnd w:id="473"/>
      <w:r/>
      <w:bookmarkEnd w:id="474"/>
      <w:r/>
      <w:bookmarkEnd w:id="475"/>
      <w:r/>
      <w:bookmarkEnd w:id="476"/>
      <w:r/>
      <w:r/>
    </w:p>
    <w:p>
      <w:pPr>
        <w:jc w:val="left"/>
        <w:spacing w:line="42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spacing w:line="440" w:lineRule="exact"/>
        <w:rPr>
          <w:rFonts w:ascii="宋体" w:hAnsi="宋体" w:eastAsia="宋体" w:cs="Times New Roman"/>
          <w:color w:val="000000"/>
          <w:sz w:val="24"/>
          <w:szCs w:val="24"/>
          <w:lang w:val="zh-CN"/>
        </w:rPr>
      </w:pPr>
      <w:r>
        <w:rPr>
          <w:rFonts w:hint="eastAsia" w:ascii="宋体" w:hAnsi="宋体" w:eastAsia="宋体" w:cs="Times New Roman"/>
          <w:color w:val="000000"/>
          <w:sz w:val="24"/>
          <w:szCs w:val="24"/>
          <w:lang w:val="zh-CN"/>
        </w:rPr>
        <w:t xml:space="preserve">致：</w:t>
      </w:r>
      <w:r>
        <w:rPr>
          <w:rFonts w:hint="eastAsia" w:ascii="宋体" w:hAnsi="宋体" w:eastAsia="宋体" w:cs="Times New Roman"/>
          <w:color w:val="000000"/>
          <w:sz w:val="24"/>
          <w:szCs w:val="24"/>
          <w:u w:val="single"/>
          <w:lang w:val="zh-CN"/>
        </w:rPr>
        <w:t xml:space="preserve">苏州金正工程技术咨询服务有限公司</w:t>
      </w:r>
      <w:r/>
    </w:p>
    <w:p>
      <w:pPr>
        <w:ind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根据贵方的</w:t>
      </w:r>
      <w:r>
        <w:rPr>
          <w:rFonts w:ascii="宋体" w:hAnsi="宋体" w:eastAsia="宋体" w:cs="Times New Roman"/>
          <w:sz w:val="24"/>
          <w:szCs w:val="21"/>
        </w:rPr>
        <w:t xml:space="preserve">JSZC-320581-SZJZ-G2025-0085</w:t>
      </w:r>
      <w:r>
        <w:rPr>
          <w:rFonts w:hint="eastAsia" w:ascii="宋体" w:hAnsi="宋体" w:eastAsia="宋体" w:cs="Times New Roman"/>
          <w:sz w:val="24"/>
          <w:szCs w:val="21"/>
        </w:rPr>
        <w:t xml:space="preserve">号招标文件，正式授权______(姓名)代表我方______________（投标人的名称），全权处理本次项目投标的有关事宜。</w:t>
      </w:r>
      <w:r/>
    </w:p>
    <w:p>
      <w:pPr>
        <w:ind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据此函，兹宣布同意如下：</w:t>
      </w:r>
      <w:r/>
    </w:p>
    <w:p>
      <w:pPr>
        <w:ind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1.按招标文件规定的各项要求，向买方提供所需的货物及</w:t>
      </w:r>
      <w:r>
        <w:rPr>
          <w:rFonts w:ascii="宋体" w:hAnsi="宋体" w:eastAsia="宋体" w:cs="Times New Roman"/>
          <w:sz w:val="24"/>
          <w:szCs w:val="21"/>
        </w:rPr>
        <w:t xml:space="preserve">服务</w:t>
      </w:r>
      <w:r>
        <w:rPr>
          <w:rFonts w:hint="eastAsia" w:ascii="宋体" w:hAnsi="宋体" w:eastAsia="宋体" w:cs="Times New Roman"/>
          <w:sz w:val="24"/>
          <w:szCs w:val="21"/>
        </w:rPr>
        <w:t xml:space="preserve">。</w:t>
      </w:r>
      <w:r/>
    </w:p>
    <w:p>
      <w:pPr>
        <w:ind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2.我们完全理解贵方不一定将合同授予最低报价的投标人。</w:t>
      </w:r>
      <w:r/>
    </w:p>
    <w:p>
      <w:pPr>
        <w:ind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3.我们已详细审核全部招标文件及其有效补充文件，我们知道必须放弃提出含糊不清或误解问题的权利。</w:t>
      </w:r>
      <w:r/>
    </w:p>
    <w:p>
      <w:pPr>
        <w:ind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4.我们同意从规定的开标日期起遵循本投标文件，并在规定的投标有效期期满之前均具有约束力。</w:t>
      </w:r>
      <w:r/>
    </w:p>
    <w:p>
      <w:pPr>
        <w:ind w:firstLine="480"/>
        <w:jc w:val="left"/>
        <w:spacing w:line="420" w:lineRule="exact"/>
        <w:rPr>
          <w:rFonts w:ascii="宋体" w:hAnsi="宋体" w:eastAsia="宋体" w:cs="Times New Roman"/>
          <w:sz w:val="24"/>
          <w:szCs w:val="21"/>
        </w:rPr>
      </w:pPr>
      <w:r>
        <w:rPr>
          <w:rFonts w:ascii="宋体" w:hAnsi="宋体" w:eastAsia="宋体" w:cs="Times New Roman"/>
          <w:sz w:val="24"/>
          <w:szCs w:val="21"/>
        </w:rPr>
        <w:t xml:space="preserve">5</w:t>
      </w:r>
      <w:r>
        <w:rPr>
          <w:rFonts w:hint="eastAsia" w:ascii="宋体" w:hAnsi="宋体" w:eastAsia="宋体" w:cs="Times New Roman"/>
          <w:sz w:val="24"/>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ascii="宋体" w:hAnsi="宋体" w:eastAsia="宋体" w:cs="Times New Roman"/>
          <w:sz w:val="24"/>
          <w:szCs w:val="21"/>
        </w:rPr>
      </w:pPr>
      <w:r>
        <w:rPr>
          <w:rFonts w:ascii="宋体" w:hAnsi="宋体" w:eastAsia="宋体" w:cs="Times New Roman"/>
          <w:sz w:val="24"/>
          <w:szCs w:val="21"/>
        </w:rPr>
        <w:t xml:space="preserve">6</w:t>
      </w:r>
      <w:r>
        <w:rPr>
          <w:rFonts w:hint="eastAsia" w:ascii="宋体" w:hAnsi="宋体" w:eastAsia="宋体" w:cs="Times New Roman"/>
          <w:sz w:val="24"/>
          <w:szCs w:val="21"/>
        </w:rPr>
        <w:t xml:space="preserve">.一旦我方中标,我方将根据招标文件的规定，严格履行合同的责任和义务,并保证在招标文件规定的时间完成项目，交付买方验收、使用。</w:t>
      </w:r>
      <w:r/>
    </w:p>
    <w:p>
      <w:pPr>
        <w:ind w:firstLine="480"/>
        <w:jc w:val="left"/>
        <w:spacing w:line="420" w:lineRule="exact"/>
        <w:rPr>
          <w:rFonts w:ascii="宋体" w:hAnsi="宋体" w:eastAsia="宋体" w:cs="Times New Roman"/>
          <w:sz w:val="24"/>
          <w:szCs w:val="21"/>
        </w:rPr>
      </w:pPr>
      <w:r>
        <w:rPr>
          <w:rFonts w:ascii="宋体" w:hAnsi="宋体" w:eastAsia="宋体" w:cs="Times New Roman"/>
          <w:sz w:val="24"/>
          <w:szCs w:val="21"/>
        </w:rPr>
        <w:t xml:space="preserve">7</w:t>
      </w:r>
      <w:r>
        <w:rPr>
          <w:rFonts w:hint="eastAsia" w:ascii="宋体" w:hAnsi="宋体" w:eastAsia="宋体" w:cs="Times New Roman"/>
          <w:sz w:val="24"/>
          <w:szCs w:val="21"/>
        </w:rPr>
        <w:t xml:space="preserve">.与本投标有关的正式通讯地址为：</w:t>
      </w:r>
      <w:r/>
    </w:p>
    <w:p>
      <w:pPr>
        <w:ind w:left="420"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地        址：</w:t>
      </w:r>
      <w:r/>
    </w:p>
    <w:p>
      <w:pPr>
        <w:ind w:left="420"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邮        编：</w:t>
      </w:r>
      <w:r/>
    </w:p>
    <w:p>
      <w:pPr>
        <w:ind w:left="420"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电        话（手机）：</w:t>
      </w:r>
      <w:r/>
    </w:p>
    <w:p>
      <w:pPr>
        <w:ind w:left="420"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传        真（如有）：</w:t>
      </w:r>
      <w:r/>
    </w:p>
    <w:p>
      <w:pPr>
        <w:ind w:left="420"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投标人开户行：</w:t>
      </w:r>
      <w:r/>
    </w:p>
    <w:p>
      <w:pPr>
        <w:ind w:left="420"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账        号： </w:t>
      </w:r>
      <w:r/>
    </w:p>
    <w:p>
      <w:pPr>
        <w:ind w:left="420"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日        期：________年____月____日</w:t>
      </w:r>
      <w:r/>
    </w:p>
    <w:p>
      <w:pPr>
        <w:ind w:left="420" w:firstLine="480"/>
        <w:jc w:val="left"/>
        <w:spacing w:line="420" w:lineRule="exact"/>
        <w:rPr>
          <w:rFonts w:ascii="宋体" w:hAnsi="宋体" w:eastAsia="宋体" w:cs="Times New Roman"/>
          <w:sz w:val="24"/>
          <w:szCs w:val="21"/>
        </w:rPr>
      </w:pPr>
      <w:r>
        <w:rPr>
          <w:rFonts w:ascii="宋体" w:hAnsi="宋体" w:eastAsia="宋体" w:cs="Times New Roman"/>
          <w:sz w:val="24"/>
          <w:szCs w:val="21"/>
        </w:rPr>
      </w:r>
      <w:r/>
    </w:p>
    <w:p>
      <w:pPr>
        <w:ind w:left="5387" w:firstLine="480"/>
        <w:jc w:val="left"/>
        <w:spacing w:before="120" w:after="120" w:line="420" w:lineRule="exact"/>
        <w:rPr>
          <w:rFonts w:ascii="宋体" w:hAnsi="宋体" w:eastAsia="宋体" w:cs="Times New Roman"/>
          <w:b/>
          <w:sz w:val="24"/>
          <w:szCs w:val="21"/>
        </w:rPr>
      </w:pPr>
      <w:r>
        <w:rPr>
          <w:rFonts w:hint="eastAsia" w:ascii="宋体" w:hAnsi="宋体" w:eastAsia="宋体" w:cs="Times New Roman"/>
          <w:b/>
          <w:sz w:val="24"/>
          <w:szCs w:val="21"/>
        </w:rPr>
        <w:t xml:space="preserve">投标人（加盖CA电子公章）：</w:t>
      </w:r>
      <w:r/>
    </w:p>
    <w:p>
      <w:pPr>
        <w:ind w:left="5387" w:firstLine="480"/>
        <w:jc w:val="left"/>
        <w:spacing w:line="420" w:lineRule="exact"/>
        <w:rPr>
          <w:rFonts w:ascii="宋体" w:hAnsi="宋体" w:eastAsia="宋体" w:cs="Times New Roman"/>
          <w:b/>
          <w:sz w:val="24"/>
          <w:szCs w:val="21"/>
        </w:rPr>
      </w:pPr>
      <w:r>
        <w:rPr>
          <w:rFonts w:hint="eastAsia" w:ascii="宋体" w:hAnsi="宋体" w:eastAsia="宋体" w:cs="Times New Roman"/>
          <w:b/>
          <w:sz w:val="24"/>
          <w:szCs w:val="21"/>
        </w:rPr>
        <w:t xml:space="preserve">日期：</w:t>
      </w:r>
      <w:r/>
    </w:p>
    <w:p>
      <w:pPr>
        <w:ind w:firstLine="420"/>
        <w:rPr>
          <w:rFonts w:ascii="Times New Roman" w:hAnsi="Times New Roman" w:eastAsia="宋体" w:cs="Times New Roman"/>
          <w:i/>
          <w:color w:val="000000"/>
          <w:sz w:val="24"/>
          <w:szCs w:val="24"/>
          <w:u w:val="single"/>
        </w:rPr>
      </w:pPr>
      <w:r>
        <w:rPr>
          <w:rFonts w:ascii="Times New Roman" w:hAnsi="Times New Roman" w:eastAsia="宋体" w:cs="Times New Roman"/>
          <w:i/>
          <w:color w:val="000000"/>
          <w:sz w:val="24"/>
          <w:szCs w:val="24"/>
          <w:u w:val="single"/>
        </w:rPr>
      </w:r>
      <w:r/>
    </w:p>
    <w:p>
      <w:pPr>
        <w:jc w:val="center"/>
        <w:rPr>
          <w:rFonts w:ascii="宋体" w:hAnsi="宋体" w:eastAsia="宋体" w:cs="Times New Roman"/>
          <w:b/>
          <w:bCs/>
          <w:sz w:val="32"/>
          <w:szCs w:val="32"/>
        </w:rPr>
        <w:outlineLvl w:val="1"/>
      </w:pPr>
      <w:r>
        <w:rPr>
          <w:rFonts w:ascii="宋体" w:hAnsi="宋体" w:eastAsia="幼圆" w:cs="Arial"/>
          <w:b/>
          <w:color w:val="000000"/>
          <w:sz w:val="24"/>
          <w:szCs w:val="44"/>
        </w:rPr>
        <w:br w:type="page" w:clear="all"/>
      </w:r>
      <w:bookmarkStart w:id="477" w:name="_Toc163508326"/>
      <w:r/>
      <w:bookmarkStart w:id="478" w:name="_Toc163500766"/>
      <w:r/>
      <w:bookmarkStart w:id="479" w:name="_Toc163508401"/>
      <w:r/>
      <w:bookmarkStart w:id="480" w:name="_Toc217308277"/>
      <w:r/>
      <w:bookmarkStart w:id="481" w:name="_Toc163508325"/>
      <w:r/>
      <w:bookmarkStart w:id="482" w:name="_Toc163508400"/>
      <w:r/>
      <w:bookmarkStart w:id="483" w:name="_Toc163508405"/>
      <w:r/>
      <w:bookmarkStart w:id="484" w:name="_Toc163508330"/>
      <w:r>
        <w:rPr>
          <w:rFonts w:hint="eastAsia" w:ascii="宋体" w:hAnsi="宋体" w:eastAsia="宋体" w:cs="Times New Roman"/>
          <w:b/>
          <w:bCs/>
          <w:sz w:val="32"/>
          <w:szCs w:val="32"/>
        </w:rPr>
        <w:t xml:space="preserve">附件7</w:t>
      </w:r>
      <w:r>
        <w:rPr>
          <w:rFonts w:ascii="宋体" w:hAnsi="宋体" w:eastAsia="宋体" w:cs="Times New Roman"/>
          <w:b/>
          <w:bCs/>
          <w:sz w:val="32"/>
          <w:szCs w:val="32"/>
        </w:rPr>
        <w:t xml:space="preserve"> </w:t>
      </w:r>
      <w:r>
        <w:rPr>
          <w:rFonts w:hint="eastAsia" w:ascii="宋体" w:hAnsi="宋体" w:eastAsia="宋体" w:cs="Times New Roman"/>
          <w:b/>
          <w:bCs/>
          <w:sz w:val="32"/>
          <w:szCs w:val="32"/>
        </w:rPr>
        <w:t xml:space="preserve">法人授权书</w:t>
      </w:r>
      <w:bookmarkEnd w:id="477"/>
      <w:r/>
      <w:bookmarkEnd w:id="478"/>
      <w:r/>
      <w:bookmarkEnd w:id="479"/>
      <w:r/>
      <w:bookmarkEnd w:id="480"/>
      <w:r/>
      <w:r/>
    </w:p>
    <w:p>
      <w:pPr>
        <w:ind w:firstLine="480"/>
        <w:spacing w:line="440" w:lineRule="exact"/>
        <w:tabs>
          <w:tab w:val="left" w:pos="360"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本授权书声明：</w:t>
      </w:r>
      <w:r>
        <w:rPr>
          <w:rFonts w:ascii="Times New Roman" w:hAnsi="Times New Roman" w:eastAsia="宋体" w:cs="Times New Roman"/>
          <w:sz w:val="24"/>
          <w:szCs w:val="24"/>
        </w:rPr>
        <w:t xml:space="preserve">____________</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投标人</w:t>
      </w:r>
      <w:r>
        <w:rPr>
          <w:rFonts w:ascii="Times New Roman" w:hAnsi="Times New Roman" w:eastAsia="宋体" w:cs="Times New Roman"/>
          <w:sz w:val="24"/>
          <w:szCs w:val="24"/>
        </w:rPr>
        <w:t xml:space="preserve">全称）授权</w:t>
      </w:r>
      <w:r>
        <w:rPr>
          <w:rFonts w:ascii="Times New Roman" w:hAnsi="Times New Roman" w:eastAsia="宋体" w:cs="Times New Roman"/>
          <w:sz w:val="24"/>
          <w:szCs w:val="24"/>
        </w:rPr>
        <w:t xml:space="preserve">________________</w:t>
      </w:r>
      <w:r>
        <w:rPr>
          <w:rFonts w:ascii="Times New Roman" w:hAnsi="Times New Roman" w:eastAsia="宋体" w:cs="Times New Roman"/>
          <w:sz w:val="24"/>
          <w:szCs w:val="24"/>
        </w:rPr>
        <w:t xml:space="preserve">（被授权人的姓名）为我方就</w:t>
      </w:r>
      <w:r>
        <w:rPr>
          <w:rFonts w:ascii="Times New Roman" w:hAnsi="Times New Roman" w:eastAsia="宋体" w:cs="Times New Roman"/>
          <w:color w:val="000000"/>
          <w:sz w:val="24"/>
          <w:szCs w:val="24"/>
        </w:rPr>
        <w:t xml:space="preserve">JSZC-320581-SZJZ-G2025-0085</w:t>
      </w:r>
      <w:r>
        <w:rPr>
          <w:rFonts w:ascii="Times New Roman" w:hAnsi="Times New Roman" w:eastAsia="宋体" w:cs="Times New Roman"/>
          <w:sz w:val="24"/>
          <w:szCs w:val="24"/>
        </w:rPr>
        <w:t xml:space="preserve">号项目采购活动的合法代理人，以本单位名义全权处理一切与该项目采购有关的事务。</w:t>
      </w:r>
      <w:r/>
    </w:p>
    <w:p>
      <w:pPr>
        <w:ind w:firstLine="480"/>
        <w:spacing w:line="440" w:lineRule="exact"/>
        <w:tabs>
          <w:tab w:val="left" w:pos="360"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本授权书于</w:t>
      </w:r>
      <w:r>
        <w:rPr>
          <w:rFonts w:ascii="Times New Roman" w:hAnsi="Times New Roman" w:eastAsia="宋体" w:cs="Times New Roman"/>
          <w:sz w:val="24"/>
          <w:szCs w:val="24"/>
          <w:u w:val="single"/>
        </w:rPr>
        <w:t xml:space="preserve">   </w:t>
      </w:r>
      <w:r>
        <w:rPr>
          <w:rFonts w:ascii="Times New Roman" w:hAnsi="Times New Roman" w:eastAsia="宋体" w:cs="Times New Roman"/>
          <w:sz w:val="24"/>
          <w:szCs w:val="24"/>
        </w:rPr>
        <w:t xml:space="preserve"> 年</w:t>
      </w:r>
      <w:r>
        <w:rPr>
          <w:rFonts w:ascii="Times New Roman" w:hAnsi="Times New Roman" w:eastAsia="宋体" w:cs="Times New Roman"/>
          <w:sz w:val="24"/>
          <w:szCs w:val="24"/>
        </w:rPr>
        <w:t xml:space="preserve">____</w:t>
      </w:r>
      <w:r>
        <w:rPr>
          <w:rFonts w:ascii="Times New Roman" w:hAnsi="Times New Roman" w:eastAsia="宋体" w:cs="Times New Roman"/>
          <w:sz w:val="24"/>
          <w:szCs w:val="24"/>
        </w:rPr>
        <w:t xml:space="preserve">月</w:t>
      </w:r>
      <w:r>
        <w:rPr>
          <w:rFonts w:ascii="Times New Roman" w:hAnsi="Times New Roman" w:eastAsia="宋体" w:cs="Times New Roman"/>
          <w:sz w:val="24"/>
          <w:szCs w:val="24"/>
        </w:rPr>
        <w:t xml:space="preserve">____</w:t>
      </w:r>
      <w:r>
        <w:rPr>
          <w:rFonts w:ascii="Times New Roman" w:hAnsi="Times New Roman" w:eastAsia="宋体" w:cs="Times New Roman"/>
          <w:sz w:val="24"/>
          <w:szCs w:val="24"/>
        </w:rPr>
        <w:t xml:space="preserve">日起生效，特此声明。</w:t>
      </w:r>
      <w:r/>
    </w:p>
    <w:p>
      <w:pPr>
        <w:ind w:firstLine="480"/>
        <w:spacing w:line="440" w:lineRule="exact"/>
        <w:tabs>
          <w:tab w:val="left" w:pos="360"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 </w:t>
      </w:r>
      <w:r/>
    </w:p>
    <w:p>
      <w:pPr>
        <w:ind w:firstLine="480"/>
        <w:spacing w:line="440" w:lineRule="exact"/>
        <w:tabs>
          <w:tab w:val="left" w:pos="360" w:leader="none"/>
        </w:tabs>
        <w:rPr>
          <w:rFonts w:ascii="Times New Roman" w:hAnsi="Times New Roman" w:eastAsia="宋体" w:cs="Times New Roman"/>
          <w:sz w:val="24"/>
          <w:szCs w:val="24"/>
        </w:rPr>
      </w:pPr>
      <w:r>
        <w:rPr>
          <w:rFonts w:ascii="Times New Roman" w:hAnsi="Times New Roman" w:eastAsia="宋体" w:cs="Times New Roman"/>
          <w:sz w:val="24"/>
          <w:szCs w:val="24"/>
        </w:rPr>
      </w:r>
      <w:r/>
    </w:p>
    <w:p>
      <w:pPr>
        <w:spacing w:line="440" w:lineRule="exact"/>
        <w:tabs>
          <w:tab w:val="left" w:pos="360" w:leader="none"/>
        </w:tabs>
        <w:rPr>
          <w:rFonts w:ascii="Times New Roman" w:hAnsi="Times New Roman" w:eastAsia="宋体" w:cs="Times New Roman"/>
          <w:sz w:val="24"/>
          <w:szCs w:val="24"/>
          <w:u w:val="single"/>
        </w:rPr>
      </w:pPr>
      <w:r>
        <w:rPr>
          <w:rFonts w:ascii="Times New Roman" w:hAnsi="Times New Roman" w:eastAsia="宋体" w:cs="Times New Roman"/>
          <w:sz w:val="24"/>
          <w:szCs w:val="24"/>
        </w:rPr>
        <w:t xml:space="preserve">          </w:t>
      </w:r>
      <w:r>
        <w:rPr>
          <w:rFonts w:ascii="Times New Roman" w:hAnsi="Times New Roman" w:eastAsia="宋体" w:cs="Times New Roman"/>
          <w:sz w:val="24"/>
          <w:szCs w:val="24"/>
        </w:rPr>
        <w:t xml:space="preserve">被授权人身份证号码：</w:t>
      </w:r>
      <w:r>
        <w:rPr>
          <w:rFonts w:ascii="Times New Roman" w:hAnsi="Times New Roman" w:eastAsia="宋体" w:cs="Times New Roman"/>
          <w:sz w:val="24"/>
          <w:szCs w:val="24"/>
          <w:u w:val="single"/>
        </w:rPr>
        <w:t xml:space="preserve">                              </w:t>
      </w:r>
      <w:r/>
    </w:p>
    <w:p>
      <w:pPr>
        <w:spacing w:line="440" w:lineRule="exact"/>
        <w:tabs>
          <w:tab w:val="left" w:pos="360" w:leader="none"/>
        </w:tabs>
        <w:rPr>
          <w:rFonts w:ascii="Times New Roman" w:hAnsi="Times New Roman" w:eastAsia="宋体" w:cs="Times New Roman"/>
          <w:sz w:val="24"/>
          <w:szCs w:val="24"/>
          <w:u w:val="single"/>
        </w:rPr>
      </w:pPr>
      <w:r>
        <w:rPr>
          <w:rFonts w:ascii="Times New Roman" w:hAnsi="Times New Roman" w:eastAsia="宋体" w:cs="Times New Roman"/>
          <w:sz w:val="24"/>
          <w:szCs w:val="24"/>
        </w:rPr>
        <w:t xml:space="preserve">          </w:t>
      </w:r>
      <w:r>
        <w:rPr>
          <w:rFonts w:ascii="Times New Roman" w:hAnsi="Times New Roman" w:eastAsia="宋体" w:cs="Times New Roman"/>
          <w:sz w:val="24"/>
          <w:szCs w:val="24"/>
        </w:rPr>
        <w:t xml:space="preserve">被授权人联系电话：（手机）</w:t>
      </w:r>
      <w:r>
        <w:rPr>
          <w:rFonts w:ascii="Times New Roman" w:hAnsi="Times New Roman" w:eastAsia="宋体" w:cs="Times New Roman"/>
          <w:sz w:val="24"/>
          <w:szCs w:val="24"/>
          <w:u w:val="single"/>
        </w:rPr>
        <w:t xml:space="preserve">                         </w:t>
      </w:r>
      <w:r/>
    </w:p>
    <w:p>
      <w:pPr>
        <w:ind w:firstLine="1200"/>
        <w:spacing w:line="440" w:lineRule="exact"/>
        <w:tabs>
          <w:tab w:val="left" w:pos="360"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授权单位名称：</w:t>
      </w:r>
      <w:r>
        <w:rPr>
          <w:rFonts w:ascii="Times New Roman" w:hAnsi="Times New Roman" w:eastAsia="宋体" w:cs="Times New Roman"/>
          <w:sz w:val="24"/>
          <w:szCs w:val="24"/>
          <w:u w:val="single"/>
        </w:rPr>
        <w:t xml:space="preserve">（加盖</w:t>
      </w:r>
      <w:r>
        <w:rPr>
          <w:rFonts w:ascii="Times New Roman" w:hAnsi="Times New Roman" w:eastAsia="宋体" w:cs="Times New Roman"/>
          <w:sz w:val="24"/>
          <w:szCs w:val="24"/>
          <w:u w:val="single"/>
        </w:rPr>
        <w:t xml:space="preserve">CA</w:t>
      </w:r>
      <w:r>
        <w:rPr>
          <w:rFonts w:ascii="Times New Roman" w:hAnsi="Times New Roman" w:eastAsia="宋体" w:cs="Times New Roman"/>
          <w:sz w:val="24"/>
          <w:szCs w:val="24"/>
          <w:u w:val="single"/>
        </w:rPr>
        <w:t xml:space="preserve">电子公章）</w:t>
      </w:r>
      <w:r/>
    </w:p>
    <w:p>
      <w:pPr>
        <w:ind w:firstLine="480"/>
        <w:spacing w:line="440" w:lineRule="exact"/>
        <w:tabs>
          <w:tab w:val="left" w:pos="360" w:leader="none"/>
        </w:tabs>
        <w:rPr>
          <w:rFonts w:ascii="Times New Roman" w:hAnsi="Times New Roman" w:eastAsia="宋体" w:cs="Times New Roman"/>
          <w:sz w:val="24"/>
          <w:szCs w:val="24"/>
          <w:u w:val="single"/>
        </w:rPr>
      </w:pPr>
      <w:r>
        <w:rPr>
          <w:rFonts w:ascii="Times New Roman" w:hAnsi="Times New Roman" w:eastAsia="宋体" w:cs="Times New Roman"/>
          <w:sz w:val="24"/>
          <w:szCs w:val="24"/>
        </w:rPr>
        <w:t xml:space="preserve">      </w:t>
      </w:r>
      <w:r>
        <w:rPr>
          <w:rFonts w:ascii="Times New Roman" w:hAnsi="Times New Roman" w:eastAsia="宋体" w:cs="Times New Roman"/>
          <w:sz w:val="24"/>
          <w:szCs w:val="24"/>
        </w:rPr>
        <w:t xml:space="preserve">单位地址：</w:t>
      </w:r>
      <w:r>
        <w:rPr>
          <w:rFonts w:ascii="Times New Roman" w:hAnsi="Times New Roman" w:eastAsia="宋体" w:cs="Times New Roman"/>
          <w:sz w:val="24"/>
          <w:szCs w:val="24"/>
          <w:u w:val="single"/>
        </w:rPr>
        <w:t xml:space="preserve">                                        </w:t>
      </w:r>
      <w:r/>
    </w:p>
    <w:p>
      <w:pPr>
        <w:ind w:firstLine="480"/>
        <w:spacing w:line="440" w:lineRule="exact"/>
        <w:tabs>
          <w:tab w:val="left" w:pos="360"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      </w:t>
      </w:r>
      <w:r>
        <w:rPr>
          <w:rFonts w:ascii="Times New Roman" w:hAnsi="Times New Roman" w:eastAsia="宋体" w:cs="Times New Roman"/>
          <w:sz w:val="24"/>
          <w:szCs w:val="24"/>
        </w:rPr>
        <w:t xml:space="preserve">日期：</w:t>
      </w:r>
      <w:r>
        <w:rPr>
          <w:rFonts w:ascii="Times New Roman" w:hAnsi="Times New Roman" w:eastAsia="宋体" w:cs="Times New Roman"/>
          <w:sz w:val="24"/>
          <w:szCs w:val="24"/>
          <w:u w:val="single"/>
        </w:rPr>
        <w:t xml:space="preserve">                                            </w:t>
      </w:r>
      <w:r/>
    </w:p>
    <w:p>
      <w:pPr>
        <w:ind w:firstLine="360"/>
        <w:spacing w:line="400" w:lineRule="exact"/>
        <w:rPr>
          <w:rFonts w:ascii="楷体" w:hAnsi="楷体" w:eastAsia="楷体" w:cs="Times New Roman"/>
          <w:sz w:val="24"/>
          <w:szCs w:val="24"/>
        </w:rPr>
      </w:pPr>
      <w:r>
        <w:rPr>
          <w:rFonts w:ascii="楷体" w:hAnsi="楷体" w:eastAsia="楷体" w:cs="Times New Roman"/>
          <w:sz w:val="24"/>
          <w:szCs w:val="24"/>
        </w:rPr>
      </w:r>
      <w:r/>
    </w:p>
    <w:p>
      <w:pPr>
        <w:jc w:val="left"/>
        <w:spacing w:line="440" w:lineRule="exact"/>
        <w:rPr>
          <w:rFonts w:ascii="宋体" w:hAnsi="宋体" w:eastAsia="宋体" w:cs="Times New Roman"/>
          <w:b/>
          <w:sz w:val="24"/>
        </w:rPr>
      </w:pPr>
      <w:r>
        <w:rPr>
          <w:rFonts w:hint="eastAsia" w:ascii="宋体" w:hAnsi="宋体" w:eastAsia="宋体" w:cs="Times New Roman"/>
          <w:b/>
          <w:sz w:val="24"/>
        </w:rPr>
        <w:t xml:space="preserve">注：</w:t>
      </w:r>
      <w:r/>
    </w:p>
    <w:p>
      <w:pPr>
        <w:jc w:val="left"/>
        <w:spacing w:line="440" w:lineRule="exact"/>
        <w:rPr>
          <w:rFonts w:ascii="宋体" w:hAnsi="宋体" w:eastAsia="宋体" w:cs="Times New Roman"/>
          <w:b/>
          <w:sz w:val="24"/>
        </w:rPr>
      </w:pPr>
      <w:r>
        <w:rPr>
          <w:rFonts w:ascii="宋体" w:hAnsi="宋体" w:eastAsia="宋体" w:cs="Times New Roman"/>
          <w:b/>
          <w:sz w:val="24"/>
        </w:rPr>
        <w:t xml:space="preserve">1.</w:t>
      </w:r>
      <w:r>
        <w:rPr>
          <w:rFonts w:hint="eastAsia" w:ascii="宋体" w:hAnsi="宋体" w:eastAsia="宋体" w:cs="Times New Roman"/>
          <w:b/>
          <w:sz w:val="24"/>
        </w:rPr>
        <w:t xml:space="preserve">如授权代表参加本项目投报，“法人授权书”必须提供，且须提供</w:t>
      </w:r>
      <w:r>
        <w:rPr>
          <w:rFonts w:ascii="Times New Roman" w:hAnsi="Times New Roman" w:eastAsia="宋体" w:cs="Times New Roman"/>
          <w:b/>
          <w:sz w:val="24"/>
          <w:szCs w:val="24"/>
        </w:rPr>
        <w:t xml:space="preserve">被授权人</w:t>
      </w:r>
      <w:r>
        <w:rPr>
          <w:rFonts w:hint="eastAsia" w:ascii="宋体" w:hAnsi="宋体" w:eastAsia="宋体" w:cs="Times New Roman"/>
          <w:b/>
          <w:sz w:val="24"/>
        </w:rPr>
        <w:t xml:space="preserve">居民身份证正反面扫描件、法定代表人居民身份证正反面扫描件。</w:t>
      </w:r>
      <w:r/>
    </w:p>
    <w:p>
      <w:pPr>
        <w:jc w:val="left"/>
        <w:spacing w:line="440" w:lineRule="exact"/>
        <w:rPr>
          <w:rFonts w:ascii="宋体" w:hAnsi="宋体" w:eastAsia="宋体" w:cs="Times New Roman"/>
          <w:b/>
          <w:sz w:val="24"/>
        </w:rPr>
      </w:pPr>
      <w:r>
        <w:rPr>
          <w:rFonts w:hint="eastAsia" w:ascii="宋体" w:hAnsi="宋体" w:eastAsia="宋体" w:cs="Times New Roman"/>
          <w:b/>
          <w:sz w:val="24"/>
        </w:rPr>
        <w:t xml:space="preserve">2</w:t>
      </w:r>
      <w:r>
        <w:rPr>
          <w:rFonts w:ascii="宋体" w:hAnsi="宋体" w:eastAsia="宋体" w:cs="Times New Roman"/>
          <w:b/>
          <w:sz w:val="24"/>
        </w:rPr>
        <w:t xml:space="preserve">.</w:t>
      </w:r>
      <w:r>
        <w:rPr>
          <w:rFonts w:hint="eastAsia" w:ascii="宋体" w:hAnsi="宋体" w:eastAsia="宋体" w:cs="Times New Roman"/>
          <w:b/>
          <w:sz w:val="24"/>
        </w:rPr>
        <w:t xml:space="preserve">如法定代表人参加本项目投报，“法人授权书”可不提供，但须提供法定代表人身份证正反面扫描件。</w:t>
      </w:r>
      <w:r/>
    </w:p>
    <w:p>
      <w:pPr>
        <w:jc w:val="left"/>
        <w:widowControl/>
        <w:rPr>
          <w:rFonts w:ascii="Calibri" w:hAnsi="Calibri" w:eastAsia="宋体" w:cs="Times New Roman"/>
          <w:sz w:val="24"/>
          <w:szCs w:val="24"/>
        </w:rPr>
      </w:pPr>
      <w:r>
        <w:rPr>
          <w:rFonts w:ascii="Calibri" w:hAnsi="Calibri" w:eastAsia="宋体" w:cs="Times New Roman"/>
          <w:sz w:val="24"/>
          <w:szCs w:val="24"/>
        </w:rPr>
        <w:br w:type="page" w:clear="all"/>
      </w:r>
      <w:bookmarkEnd w:id="481"/>
      <w:r/>
      <w:bookmarkEnd w:id="482"/>
      <w:r/>
      <w:r/>
    </w:p>
    <w:p>
      <w:pPr>
        <w:jc w:val="center"/>
        <w:rPr>
          <w:rFonts w:ascii="Times New Roman" w:hAnsi="Times New Roman" w:eastAsia="宋体" w:cs="Times New Roman"/>
          <w:b/>
          <w:bCs/>
          <w:sz w:val="28"/>
          <w:szCs w:val="28"/>
        </w:rPr>
        <w:outlineLvl w:val="1"/>
      </w:pPr>
      <w:r/>
      <w:bookmarkStart w:id="485" w:name="_Toc217308278"/>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8 </w:t>
      </w:r>
      <w:r>
        <w:rPr>
          <w:rFonts w:hint="eastAsia" w:ascii="宋体" w:hAnsi="宋体" w:eastAsia="宋体" w:cs="Times New Roman"/>
          <w:b/>
          <w:bCs/>
          <w:sz w:val="32"/>
          <w:szCs w:val="32"/>
        </w:rPr>
        <w:t xml:space="preserve">实质性要求</w:t>
      </w:r>
      <w:r>
        <w:rPr>
          <w:rFonts w:ascii="宋体" w:hAnsi="宋体" w:eastAsia="宋体" w:cs="Times New Roman"/>
          <w:b/>
          <w:bCs/>
          <w:sz w:val="32"/>
          <w:szCs w:val="32"/>
        </w:rPr>
        <w:t xml:space="preserve">响应表</w:t>
      </w:r>
      <w:bookmarkEnd w:id="485"/>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5"/>
        <w:gridCol w:w="4412"/>
        <w:gridCol w:w="2514"/>
        <w:gridCol w:w="1526"/>
      </w:tblGrid>
      <w:tr>
        <w:trPr>
          <w:cantSplit/>
          <w:jc w:val="center"/>
        </w:trPr>
        <w:tc>
          <w:tcPr>
            <w:tcW w:w="545"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序号</w:t>
            </w:r>
            <w:r/>
          </w:p>
        </w:tc>
        <w:tc>
          <w:tcPr>
            <w:tcW w:w="4412"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招标</w:t>
            </w:r>
            <w:r>
              <w:rPr>
                <w:rFonts w:ascii="宋体" w:hAnsi="宋体" w:eastAsia="宋体" w:cs="Times New Roman"/>
                <w:sz w:val="24"/>
                <w:szCs w:val="24"/>
              </w:rPr>
              <w:t xml:space="preserve">文件的实质性要求</w:t>
            </w:r>
            <w:r/>
          </w:p>
        </w:tc>
        <w:tc>
          <w:tcPr>
            <w:tcW w:w="2514"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是否响应</w:t>
            </w:r>
            <w:r/>
          </w:p>
        </w:tc>
        <w:tc>
          <w:tcPr>
            <w:tcW w:w="1526"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备注</w:t>
            </w:r>
            <w:r/>
          </w:p>
        </w:tc>
      </w:tr>
      <w:tr>
        <w:trPr>
          <w:cantSplit/>
          <w:jc w:val="center"/>
          <w:trHeight w:val="640"/>
        </w:trPr>
        <w:tc>
          <w:tcPr>
            <w:tcW w:w="545"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w:t>
            </w:r>
            <w:r/>
          </w:p>
        </w:tc>
        <w:tc>
          <w:tcPr>
            <w:tcW w:w="4412" w:type="dxa"/>
            <w:vAlign w:val="center"/>
            <w:textDirection w:val="lrTb"/>
            <w:noWrap w:val="false"/>
          </w:tcPr>
          <w:p>
            <w:pPr>
              <w:spacing w:line="440" w:lineRule="exact"/>
              <w:rPr>
                <w:rFonts w:ascii="Calibri" w:hAnsi="Calibri" w:eastAsia="宋体" w:cs="Times New Roman"/>
                <w:color w:val="000000"/>
                <w:sz w:val="24"/>
              </w:rPr>
            </w:pPr>
            <w:r>
              <w:rPr>
                <w:rFonts w:ascii="Calibri" w:hAnsi="Calibri" w:eastAsia="宋体" w:cs="Times New Roman"/>
                <w:color w:val="000000"/>
                <w:sz w:val="24"/>
              </w:rPr>
            </w:r>
            <w:r/>
          </w:p>
        </w:tc>
        <w:tc>
          <w:tcPr>
            <w:tcW w:w="2514"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526"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640"/>
        </w:trPr>
        <w:tc>
          <w:tcPr>
            <w:tcW w:w="545"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w:t>
            </w:r>
            <w:r/>
          </w:p>
        </w:tc>
        <w:tc>
          <w:tcPr>
            <w:tcW w:w="4412" w:type="dxa"/>
            <w:vAlign w:val="center"/>
            <w:textDirection w:val="lrTb"/>
            <w:noWrap w:val="false"/>
          </w:tcPr>
          <w:p>
            <w:pPr>
              <w:spacing w:line="440" w:lineRule="exact"/>
              <w:rPr>
                <w:rFonts w:ascii="Calibri" w:hAnsi="Calibri" w:eastAsia="宋体" w:cs="Times New Roman"/>
                <w:color w:val="000000"/>
                <w:sz w:val="24"/>
              </w:rPr>
            </w:pPr>
            <w:r>
              <w:rPr>
                <w:rFonts w:ascii="Calibri" w:hAnsi="Calibri" w:eastAsia="宋体" w:cs="Times New Roman"/>
                <w:color w:val="000000"/>
                <w:sz w:val="24"/>
              </w:rPr>
            </w:r>
            <w:r/>
          </w:p>
        </w:tc>
        <w:tc>
          <w:tcPr>
            <w:tcW w:w="2514"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526"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640"/>
        </w:trPr>
        <w:tc>
          <w:tcPr>
            <w:tcW w:w="545"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w:t>
            </w:r>
            <w:r/>
          </w:p>
        </w:tc>
        <w:tc>
          <w:tcPr>
            <w:tcW w:w="4412" w:type="dxa"/>
            <w:vAlign w:val="center"/>
            <w:textDirection w:val="lrTb"/>
            <w:noWrap w:val="false"/>
          </w:tcPr>
          <w:p>
            <w:pPr>
              <w:spacing w:line="440" w:lineRule="exact"/>
              <w:rPr>
                <w:rFonts w:ascii="Calibri" w:hAnsi="Calibri" w:eastAsia="宋体" w:cs="Times New Roman"/>
                <w:color w:val="000000"/>
                <w:sz w:val="24"/>
              </w:rPr>
            </w:pPr>
            <w:r>
              <w:rPr>
                <w:rFonts w:ascii="Calibri" w:hAnsi="Calibri" w:eastAsia="宋体" w:cs="Times New Roman"/>
                <w:color w:val="000000"/>
                <w:sz w:val="24"/>
              </w:rPr>
            </w:r>
            <w:r/>
          </w:p>
        </w:tc>
        <w:tc>
          <w:tcPr>
            <w:tcW w:w="2514"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526"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640"/>
        </w:trPr>
        <w:tc>
          <w:tcPr>
            <w:tcW w:w="545"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w:t>
            </w:r>
            <w:r/>
          </w:p>
        </w:tc>
        <w:tc>
          <w:tcPr>
            <w:tcW w:w="4412" w:type="dxa"/>
            <w:vAlign w:val="center"/>
            <w:textDirection w:val="lrTb"/>
            <w:noWrap w:val="false"/>
          </w:tcPr>
          <w:p>
            <w:pPr>
              <w:spacing w:line="440" w:lineRule="exact"/>
              <w:rPr>
                <w:rFonts w:ascii="Calibri" w:hAnsi="Calibri" w:eastAsia="宋体" w:cs="Times New Roman"/>
                <w:color w:val="000000"/>
                <w:sz w:val="24"/>
              </w:rPr>
            </w:pPr>
            <w:r>
              <w:rPr>
                <w:rFonts w:ascii="Calibri" w:hAnsi="Calibri" w:eastAsia="宋体" w:cs="Times New Roman"/>
                <w:color w:val="000000"/>
                <w:sz w:val="24"/>
              </w:rPr>
            </w:r>
            <w:r/>
          </w:p>
        </w:tc>
        <w:tc>
          <w:tcPr>
            <w:tcW w:w="2514"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526"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640"/>
        </w:trPr>
        <w:tc>
          <w:tcPr>
            <w:tcW w:w="545"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t xml:space="preserve">…</w:t>
            </w:r>
            <w:r/>
          </w:p>
        </w:tc>
        <w:tc>
          <w:tcPr>
            <w:tcW w:w="4412" w:type="dxa"/>
            <w:vAlign w:val="center"/>
            <w:textDirection w:val="lrTb"/>
            <w:noWrap w:val="false"/>
          </w:tcPr>
          <w:p>
            <w:pPr>
              <w:spacing w:line="440" w:lineRule="exact"/>
              <w:rPr>
                <w:rFonts w:ascii="Calibri" w:hAnsi="Calibri" w:eastAsia="宋体" w:cs="Times New Roman"/>
                <w:color w:val="000000"/>
                <w:sz w:val="24"/>
              </w:rPr>
            </w:pPr>
            <w:r>
              <w:rPr>
                <w:rFonts w:ascii="Calibri" w:hAnsi="Calibri" w:eastAsia="宋体" w:cs="Times New Roman"/>
                <w:color w:val="000000"/>
                <w:sz w:val="24"/>
              </w:rPr>
            </w:r>
            <w:r/>
          </w:p>
        </w:tc>
        <w:tc>
          <w:tcPr>
            <w:tcW w:w="2514"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526"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640"/>
        </w:trPr>
        <w:tc>
          <w:tcPr>
            <w:tcW w:w="545"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4412" w:type="dxa"/>
            <w:vAlign w:val="center"/>
            <w:textDirection w:val="lrTb"/>
            <w:noWrap w:val="false"/>
          </w:tcPr>
          <w:p>
            <w:pPr>
              <w:spacing w:line="440" w:lineRule="exact"/>
              <w:rPr>
                <w:rFonts w:ascii="Calibri" w:hAnsi="Calibri" w:eastAsia="宋体" w:cs="Times New Roman"/>
                <w:color w:val="000000"/>
                <w:sz w:val="24"/>
              </w:rPr>
            </w:pPr>
            <w:r>
              <w:rPr>
                <w:rFonts w:ascii="Calibri" w:hAnsi="Calibri" w:eastAsia="宋体" w:cs="Times New Roman"/>
                <w:color w:val="000000"/>
                <w:sz w:val="24"/>
              </w:rPr>
            </w:r>
            <w:r/>
          </w:p>
        </w:tc>
        <w:tc>
          <w:tcPr>
            <w:tcW w:w="2514"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526"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r>
    </w:tbl>
    <w:p>
      <w:pP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备注</w:t>
      </w:r>
      <w:r>
        <w:rPr>
          <w:rFonts w:ascii="宋体" w:hAnsi="宋体" w:eastAsia="宋体" w:cs="Times New Roman"/>
          <w:sz w:val="24"/>
          <w:szCs w:val="24"/>
        </w:rPr>
        <w:t xml:space="preserve">：</w:t>
      </w:r>
      <w:r/>
    </w:p>
    <w:p>
      <w:pPr>
        <w:spacing w:line="400" w:lineRule="exact"/>
        <w:rPr>
          <w:rFonts w:ascii="Calibri" w:hAnsi="Calibri" w:eastAsia="宋体" w:cs="Times New Roman"/>
          <w:bCs/>
          <w:sz w:val="24"/>
        </w:rPr>
      </w:pPr>
      <w:r>
        <w:rPr>
          <w:rFonts w:hint="eastAsia" w:ascii="宋体" w:hAnsi="宋体" w:eastAsia="宋体" w:cs="Times New Roman"/>
          <w:sz w:val="24"/>
          <w:szCs w:val="24"/>
        </w:rPr>
        <w:t xml:space="preserve">1.投标人应</w:t>
      </w:r>
      <w:r>
        <w:rPr>
          <w:rFonts w:ascii="宋体" w:hAnsi="宋体" w:eastAsia="宋体" w:cs="Times New Roman"/>
          <w:sz w:val="24"/>
          <w:szCs w:val="24"/>
        </w:rPr>
        <w:t xml:space="preserve">对本项目</w:t>
      </w:r>
      <w:r>
        <w:rPr>
          <w:rFonts w:hint="eastAsia" w:ascii="宋体" w:hAnsi="宋体" w:eastAsia="宋体" w:cs="Times New Roman"/>
          <w:b/>
          <w:sz w:val="24"/>
          <w:szCs w:val="24"/>
        </w:rPr>
        <w:t xml:space="preserve">无法响应</w:t>
      </w:r>
      <w:r>
        <w:rPr>
          <w:rFonts w:hint="eastAsia" w:ascii="宋体" w:hAnsi="宋体" w:eastAsia="宋体" w:cs="Times New Roman"/>
          <w:sz w:val="24"/>
          <w:szCs w:val="24"/>
        </w:rPr>
        <w:t xml:space="preserve">的实质性内容进行列明。</w:t>
      </w:r>
      <w:r>
        <w:rPr>
          <w:rFonts w:ascii="宋体" w:hAnsi="宋体" w:eastAsia="宋体" w:cs="Times New Roman"/>
          <w:b/>
          <w:sz w:val="24"/>
          <w:szCs w:val="24"/>
        </w:rPr>
        <w:t xml:space="preserve">如未列出，则视为响应</w:t>
      </w:r>
      <w:r>
        <w:rPr>
          <w:rFonts w:ascii="宋体" w:hAnsi="宋体" w:eastAsia="宋体" w:cs="Times New Roman"/>
          <w:b/>
          <w:sz w:val="24"/>
        </w:rPr>
        <w:t xml:space="preserve">。</w:t>
      </w:r>
      <w:r/>
    </w:p>
    <w:p>
      <w:pPr>
        <w:jc w:val="left"/>
        <w:widowControl/>
        <w:rPr>
          <w:rFonts w:ascii="Calibri" w:hAnsi="Calibri" w:eastAsia="宋体" w:cs="Times New Roman"/>
          <w:sz w:val="24"/>
          <w:szCs w:val="24"/>
        </w:rPr>
      </w:pPr>
      <w:r>
        <w:rPr>
          <w:rFonts w:ascii="Calibri" w:hAnsi="Calibri" w:eastAsia="宋体" w:cs="Times New Roman"/>
          <w:sz w:val="24"/>
          <w:szCs w:val="24"/>
        </w:rPr>
        <w:br w:type="page" w:clear="all"/>
      </w:r>
      <w:r/>
    </w:p>
    <w:p>
      <w:pPr>
        <w:jc w:val="center"/>
        <w:rPr>
          <w:rFonts w:ascii="Times New Roman" w:hAnsi="Times New Roman" w:eastAsia="宋体" w:cs="Times New Roman"/>
          <w:b/>
          <w:bCs/>
          <w:sz w:val="28"/>
          <w:szCs w:val="28"/>
        </w:rPr>
        <w:outlineLvl w:val="1"/>
      </w:pPr>
      <w:r/>
      <w:bookmarkStart w:id="486" w:name="_Toc217308279"/>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9</w:t>
      </w:r>
      <w:bookmarkStart w:id="487" w:name="_Toc2274"/>
      <w:r/>
      <w:bookmarkStart w:id="488" w:name="_Toc26434"/>
      <w:r/>
      <w:bookmarkStart w:id="489" w:name="_Toc13803"/>
      <w:r/>
      <w:bookmarkStart w:id="490" w:name="_Toc10948"/>
      <w:r/>
      <w:bookmarkEnd w:id="483"/>
      <w:r/>
      <w:bookmarkEnd w:id="484"/>
      <w:r>
        <w:rPr>
          <w:rFonts w:ascii="宋体" w:hAnsi="宋体" w:eastAsia="宋体" w:cs="Times New Roman"/>
          <w:b/>
          <w:bCs/>
          <w:sz w:val="32"/>
          <w:szCs w:val="32"/>
        </w:rPr>
        <w:t xml:space="preserve"> </w:t>
      </w:r>
      <w:r>
        <w:rPr>
          <w:rFonts w:ascii="Times New Roman" w:hAnsi="Times New Roman" w:eastAsia="宋体" w:cs="Times New Roman"/>
          <w:b/>
          <w:sz w:val="28"/>
          <w:szCs w:val="28"/>
        </w:rPr>
        <w:t xml:space="preserve">项目服务要求响应及偏离表</w:t>
      </w:r>
      <w:bookmarkEnd w:id="487"/>
      <w:r/>
      <w:bookmarkEnd w:id="488"/>
      <w:r/>
      <w:bookmarkEnd w:id="489"/>
      <w:r/>
      <w:bookmarkEnd w:id="490"/>
      <w:r/>
      <w:bookmarkEnd w:id="486"/>
      <w:r/>
      <w: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7"/>
        <w:gridCol w:w="2528"/>
        <w:gridCol w:w="2415"/>
        <w:gridCol w:w="1785"/>
        <w:gridCol w:w="1995"/>
      </w:tblGrid>
      <w:tr>
        <w:trPr>
          <w:trHeight w:val="679"/>
        </w:trPr>
        <w:tc>
          <w:tcPr>
            <w:tcW w:w="727" w:type="dxa"/>
            <w:vAlign w:val="center"/>
            <w:textDirection w:val="lrTb"/>
            <w:noWrap w:val="false"/>
          </w:tcPr>
          <w:p>
            <w:pPr>
              <w:jc w:val="center"/>
              <w:rPr>
                <w:rFonts w:ascii="Times New Roman" w:hAnsi="Times New Roman" w:eastAsia="宋体" w:cs="Times New Roman"/>
                <w:b/>
                <w:sz w:val="24"/>
                <w:szCs w:val="24"/>
              </w:rPr>
            </w:pPr>
            <w:r>
              <w:rPr>
                <w:rFonts w:ascii="Times New Roman" w:hAnsi="Times New Roman" w:eastAsia="宋体" w:cs="Times New Roman"/>
                <w:b/>
                <w:sz w:val="24"/>
                <w:szCs w:val="24"/>
              </w:rPr>
              <w:t xml:space="preserve">序号</w:t>
            </w:r>
            <w:r/>
          </w:p>
        </w:tc>
        <w:tc>
          <w:tcPr>
            <w:tcW w:w="2528" w:type="dxa"/>
            <w:vAlign w:val="center"/>
            <w:textDirection w:val="lrTb"/>
            <w:noWrap w:val="false"/>
          </w:tcPr>
          <w:p>
            <w:pPr>
              <w:jc w:val="center"/>
              <w:rPr>
                <w:rFonts w:ascii="Times New Roman" w:hAnsi="Times New Roman" w:eastAsia="宋体" w:cs="Times New Roman"/>
                <w:b/>
                <w:sz w:val="24"/>
                <w:szCs w:val="24"/>
              </w:rPr>
            </w:pPr>
            <w:r>
              <w:rPr>
                <w:rFonts w:ascii="Times New Roman" w:hAnsi="Times New Roman" w:eastAsia="宋体" w:cs="Times New Roman"/>
                <w:b/>
                <w:sz w:val="24"/>
                <w:szCs w:val="24"/>
              </w:rPr>
              <w:t xml:space="preserve">招标服务要求</w:t>
            </w:r>
            <w:r/>
          </w:p>
        </w:tc>
        <w:tc>
          <w:tcPr>
            <w:tcW w:w="2415" w:type="dxa"/>
            <w:vAlign w:val="center"/>
            <w:textDirection w:val="lrTb"/>
            <w:noWrap w:val="false"/>
          </w:tcPr>
          <w:p>
            <w:pPr>
              <w:jc w:val="center"/>
              <w:rPr>
                <w:rFonts w:ascii="Times New Roman" w:hAnsi="Times New Roman" w:eastAsia="宋体" w:cs="Times New Roman"/>
                <w:b/>
                <w:sz w:val="24"/>
                <w:szCs w:val="24"/>
              </w:rPr>
            </w:pPr>
            <w:r>
              <w:rPr>
                <w:rFonts w:ascii="Times New Roman" w:hAnsi="Times New Roman" w:eastAsia="宋体" w:cs="Times New Roman"/>
                <w:b/>
                <w:sz w:val="24"/>
                <w:szCs w:val="24"/>
              </w:rPr>
              <w:t xml:space="preserve">投标服务承诺</w:t>
            </w:r>
            <w:r/>
          </w:p>
        </w:tc>
        <w:tc>
          <w:tcPr>
            <w:tcW w:w="1785" w:type="dxa"/>
            <w:vAlign w:val="center"/>
            <w:textDirection w:val="lrTb"/>
            <w:noWrap w:val="false"/>
          </w:tcPr>
          <w:p>
            <w:pPr>
              <w:jc w:val="center"/>
              <w:rPr>
                <w:rFonts w:ascii="Times New Roman" w:hAnsi="Times New Roman" w:eastAsia="宋体" w:cs="Times New Roman"/>
                <w:b/>
                <w:sz w:val="24"/>
                <w:szCs w:val="24"/>
              </w:rPr>
            </w:pPr>
            <w:r>
              <w:rPr>
                <w:rFonts w:ascii="Times New Roman" w:hAnsi="Times New Roman" w:eastAsia="宋体" w:cs="Times New Roman"/>
                <w:b/>
                <w:sz w:val="24"/>
                <w:szCs w:val="24"/>
              </w:rPr>
              <w:t xml:space="preserve">有无偏离</w:t>
            </w:r>
            <w:r/>
          </w:p>
        </w:tc>
        <w:tc>
          <w:tcPr>
            <w:tcW w:w="1995" w:type="dxa"/>
            <w:vAlign w:val="center"/>
            <w:textDirection w:val="lrTb"/>
            <w:noWrap w:val="false"/>
          </w:tcPr>
          <w:p>
            <w:pPr>
              <w:jc w:val="center"/>
              <w:rPr>
                <w:rFonts w:ascii="Times New Roman" w:hAnsi="Times New Roman" w:eastAsia="宋体" w:cs="Times New Roman"/>
                <w:b/>
                <w:sz w:val="24"/>
                <w:szCs w:val="24"/>
              </w:rPr>
            </w:pPr>
            <w:r>
              <w:rPr>
                <w:rFonts w:ascii="Times New Roman" w:hAnsi="Times New Roman" w:eastAsia="宋体" w:cs="Times New Roman"/>
                <w:b/>
                <w:sz w:val="24"/>
                <w:szCs w:val="24"/>
              </w:rPr>
              <w:t xml:space="preserve">偏离内容及原因</w:t>
            </w:r>
            <w:r/>
          </w:p>
        </w:tc>
      </w:tr>
      <w:tr>
        <w:trPr>
          <w:trHeight w:val="454"/>
        </w:trPr>
        <w:tc>
          <w:tcPr>
            <w:tcW w:w="727"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p>
        </w:tc>
        <w:tc>
          <w:tcPr>
            <w:tcW w:w="2528"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2415"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1785"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1995"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r>
      <w:tr>
        <w:trPr>
          <w:trHeight w:val="454"/>
        </w:trPr>
        <w:tc>
          <w:tcPr>
            <w:tcW w:w="727"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p>
        </w:tc>
        <w:tc>
          <w:tcPr>
            <w:tcW w:w="2528"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2415"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1785"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1995"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r>
      <w:tr>
        <w:trPr>
          <w:trHeight w:val="454"/>
        </w:trPr>
        <w:tc>
          <w:tcPr>
            <w:tcW w:w="727"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3</w:t>
            </w:r>
            <w:r/>
          </w:p>
        </w:tc>
        <w:tc>
          <w:tcPr>
            <w:tcW w:w="2528"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2415"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1785"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1995"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r>
      <w:tr>
        <w:trPr>
          <w:trHeight w:val="454"/>
        </w:trPr>
        <w:tc>
          <w:tcPr>
            <w:tcW w:w="727"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w:t>
            </w:r>
            <w:r/>
          </w:p>
        </w:tc>
        <w:tc>
          <w:tcPr>
            <w:tcW w:w="2528"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2415"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1785"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1995"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r>
      <w:tr>
        <w:trPr>
          <w:trHeight w:val="454"/>
        </w:trPr>
        <w:tc>
          <w:tcPr>
            <w:tcW w:w="727"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2528"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2415"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1785"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1995"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r>
      <w:tr>
        <w:trPr>
          <w:trHeight w:val="485"/>
        </w:trPr>
        <w:tc>
          <w:tcPr>
            <w:tcW w:w="727"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2528"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2415"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1785"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1995"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r>
      <w:tr>
        <w:trPr>
          <w:trHeight w:val="454"/>
        </w:trPr>
        <w:tc>
          <w:tcPr>
            <w:tcW w:w="727"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2528"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2415"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1785"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1995"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r>
      <w:tr>
        <w:trPr>
          <w:trHeight w:val="454"/>
        </w:trPr>
        <w:tc>
          <w:tcPr>
            <w:tcW w:w="727"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2528"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2415"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1785"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1995"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r>
      <w:tr>
        <w:trPr>
          <w:trHeight w:val="454"/>
        </w:trPr>
        <w:tc>
          <w:tcPr>
            <w:tcW w:w="727"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2528"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2415"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1785"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1995"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r>
      <w:tr>
        <w:trPr>
          <w:trHeight w:val="454"/>
        </w:trPr>
        <w:tc>
          <w:tcPr>
            <w:tcW w:w="727"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2528"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2415"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1785"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1995"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r>
      <w:tr>
        <w:trPr>
          <w:trHeight w:val="454"/>
        </w:trPr>
        <w:tc>
          <w:tcPr>
            <w:tcW w:w="727"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2528"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2415"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1785"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1995"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r>
      <w:tr>
        <w:trPr>
          <w:trHeight w:val="454"/>
        </w:trPr>
        <w:tc>
          <w:tcPr>
            <w:tcW w:w="727"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2528"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2415"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1785"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1995"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r>
    </w:tbl>
    <w:p>
      <w:pPr>
        <w:spacing w:line="500" w:lineRule="exact"/>
        <w:rPr>
          <w:rFonts w:ascii="宋体" w:hAnsi="宋体" w:eastAsia="宋体" w:cs="宋体"/>
          <w:sz w:val="24"/>
          <w:szCs w:val="24"/>
        </w:rPr>
      </w:pPr>
      <w:r>
        <w:rPr>
          <w:rFonts w:ascii="Times New Roman" w:hAnsi="Times New Roman" w:eastAsia="宋体" w:cs="Times New Roman"/>
          <w:sz w:val="24"/>
          <w:szCs w:val="24"/>
        </w:rPr>
        <w:t xml:space="preserve">注：</w:t>
      </w:r>
      <w:r>
        <w:rPr>
          <w:rFonts w:ascii="Times New Roman" w:hAnsi="Times New Roman" w:eastAsia="宋体" w:cs="Times New Roman"/>
          <w:sz w:val="24"/>
          <w:szCs w:val="24"/>
        </w:rPr>
        <w:t xml:space="preserve">1</w:t>
      </w:r>
      <w:r>
        <w:rPr>
          <w:rFonts w:ascii="Times New Roman" w:hAnsi="Times New Roman" w:eastAsia="宋体" w:cs="Times New Roman"/>
          <w:sz w:val="24"/>
          <w:szCs w:val="24"/>
        </w:rPr>
        <w:t xml:space="preserve">、投标人</w:t>
      </w:r>
      <w:r>
        <w:rPr>
          <w:rFonts w:ascii="Times New Roman" w:hAnsi="Times New Roman" w:eastAsia="宋体" w:cs="Times New Roman"/>
          <w:sz w:val="24"/>
          <w:szCs w:val="20"/>
        </w:rPr>
        <w:t xml:space="preserve">应</w:t>
      </w:r>
      <w:r>
        <w:rPr>
          <w:rFonts w:hint="eastAsia" w:ascii="宋体" w:hAnsi="宋体" w:eastAsia="宋体" w:cs="宋体"/>
          <w:sz w:val="24"/>
          <w:szCs w:val="20"/>
        </w:rPr>
        <w:t xml:space="preserve">根据</w:t>
      </w:r>
      <w:r>
        <w:rPr>
          <w:rFonts w:hint="eastAsia" w:ascii="宋体" w:hAnsi="宋体" w:eastAsia="宋体" w:cs="宋体"/>
          <w:b/>
          <w:bCs/>
          <w:sz w:val="24"/>
          <w:szCs w:val="20"/>
        </w:rPr>
        <w:t xml:space="preserve">“第四章 项目需求”中的“四、项目服务要求”</w:t>
      </w:r>
      <w:r>
        <w:rPr>
          <w:rFonts w:hint="eastAsia" w:ascii="宋体" w:hAnsi="宋体" w:eastAsia="宋体" w:cs="宋体"/>
          <w:sz w:val="24"/>
          <w:szCs w:val="20"/>
        </w:rPr>
        <w:t xml:space="preserve">对照投标人所提供的服务承诺</w:t>
      </w:r>
      <w:r>
        <w:rPr>
          <w:rFonts w:hint="eastAsia" w:ascii="宋体" w:hAnsi="宋体" w:eastAsia="宋体" w:cs="宋体"/>
          <w:b/>
          <w:bCs/>
          <w:sz w:val="24"/>
          <w:szCs w:val="20"/>
        </w:rPr>
        <w:t xml:space="preserve">进行逐项评议</w:t>
      </w:r>
      <w:r>
        <w:rPr>
          <w:rFonts w:hint="eastAsia" w:ascii="宋体" w:hAnsi="宋体" w:eastAsia="宋体" w:cs="宋体"/>
          <w:sz w:val="24"/>
          <w:szCs w:val="20"/>
        </w:rPr>
        <w:t xml:space="preserve">。</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若</w:t>
      </w:r>
      <w:r>
        <w:rPr>
          <w:rFonts w:hint="eastAsia" w:ascii="Times New Roman" w:hAnsi="Times New Roman" w:eastAsia="宋体" w:cs="Times New Roman"/>
          <w:sz w:val="24"/>
          <w:szCs w:val="24"/>
        </w:rPr>
        <w:t xml:space="preserve">无偏离，在“有无偏离”栏中填写“无”；若有偏离在“有无偏离”栏中填写“有”并在“偏离内容及原因”栏中作出说明</w:t>
      </w:r>
      <w:r>
        <w:rPr>
          <w:rFonts w:ascii="Times New Roman" w:hAnsi="Times New Roman" w:eastAsia="宋体" w:cs="Times New Roman"/>
          <w:sz w:val="24"/>
          <w:szCs w:val="24"/>
        </w:rPr>
        <w:t xml:space="preserve">。</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表格不够可另接。</w:t>
      </w:r>
      <w:r/>
    </w:p>
    <w:p>
      <w:pPr>
        <w:jc w:val="center"/>
        <w:rPr>
          <w:rFonts w:ascii="Times New Roman" w:hAnsi="Times New Roman" w:eastAsia="宋体" w:cs="Times New Roman"/>
          <w:b/>
          <w:bCs/>
          <w:sz w:val="28"/>
          <w:szCs w:val="28"/>
        </w:rPr>
        <w:outlineLvl w:val="1"/>
      </w:pPr>
      <w:r>
        <w:rPr>
          <w:rFonts w:hint="eastAsia" w:ascii="宋体" w:hAnsi="宋体" w:eastAsia="宋体" w:cs="Times New Roman"/>
          <w:b/>
          <w:sz w:val="24"/>
          <w:szCs w:val="24"/>
        </w:rPr>
        <w:br w:type="page" w:clear="all"/>
      </w:r>
      <w:bookmarkStart w:id="491" w:name="_Toc163508331"/>
      <w:r/>
      <w:bookmarkStart w:id="492" w:name="_Toc163508406"/>
      <w:r/>
      <w:bookmarkStart w:id="493" w:name="_Toc217308280"/>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10 </w:t>
      </w:r>
      <w:r>
        <w:rPr>
          <w:rFonts w:hint="eastAsia" w:ascii="宋体" w:hAnsi="宋体" w:eastAsia="宋体" w:cs="Times New Roman"/>
          <w:b/>
          <w:bCs/>
          <w:sz w:val="32"/>
          <w:szCs w:val="32"/>
        </w:rPr>
        <w:t xml:space="preserve">技术要求响应及偏离表</w:t>
      </w:r>
      <w:bookmarkEnd w:id="491"/>
      <w:r/>
      <w:bookmarkEnd w:id="492"/>
      <w:r/>
      <w:bookmarkEnd w:id="493"/>
      <w:r/>
      <w:r/>
    </w:p>
    <w:p>
      <w:pPr>
        <w:ind w:firstLine="240"/>
        <w:spacing w:line="480" w:lineRule="exact"/>
        <w:rPr>
          <w:rFonts w:ascii="楷体_GB2312" w:hAnsi="宋体" w:eastAsia="楷体_GB2312" w:cs="宋体"/>
          <w:color w:val="000000"/>
          <w:sz w:val="24"/>
          <w:szCs w:val="24"/>
        </w:rPr>
      </w:pPr>
      <w:r>
        <w:rPr>
          <w:rFonts w:ascii="楷体_GB2312" w:hAnsi="宋体" w:eastAsia="楷体_GB2312" w:cs="宋体"/>
          <w:color w:val="000000"/>
          <w:sz w:val="24"/>
          <w:szCs w:val="24"/>
        </w:rPr>
      </w:r>
      <w:r/>
    </w:p>
    <w:tbl>
      <w:tblPr>
        <w:tblW w:w="8970"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88"/>
        <w:gridCol w:w="1884"/>
        <w:gridCol w:w="2505"/>
        <w:gridCol w:w="1276"/>
        <w:gridCol w:w="2517"/>
      </w:tblGrid>
      <w:tr>
        <w:trPr>
          <w:trHeight w:val="548"/>
        </w:trPr>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ascii="楷体_GB2312" w:hAnsi="Times New Roman" w:eastAsia="楷体_GB2312" w:cs="Times New Roman"/>
                <w:color w:val="000000"/>
                <w:sz w:val="24"/>
                <w:szCs w:val="24"/>
              </w:rPr>
            </w:pPr>
            <w:r>
              <w:rPr>
                <w:rFonts w:hint="eastAsia" w:ascii="宋体" w:hAnsi="宋体" w:eastAsia="宋体" w:cs="Times New Roman"/>
                <w:color w:val="000000"/>
                <w:sz w:val="24"/>
                <w:szCs w:val="24"/>
              </w:rPr>
              <w:t xml:space="preserve">序号</w:t>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jc w:val="center"/>
              <w:rPr>
                <w:rFonts w:ascii="楷体_GB2312" w:hAnsi="Times New Roman" w:eastAsia="楷体_GB2312" w:cs="Times New Roman"/>
                <w:color w:val="000000"/>
                <w:sz w:val="24"/>
                <w:szCs w:val="24"/>
              </w:rPr>
            </w:pPr>
            <w:r>
              <w:rPr>
                <w:rFonts w:hint="eastAsia" w:ascii="宋体" w:hAnsi="宋体" w:eastAsia="宋体" w:cs="Times New Roman"/>
                <w:color w:val="000000"/>
                <w:sz w:val="24"/>
                <w:szCs w:val="24"/>
              </w:rPr>
              <w:t xml:space="preserve">采购文件要求</w:t>
            </w:r>
            <w:r/>
          </w:p>
        </w:tc>
        <w:tc>
          <w:tcPr>
            <w:tcBorders>
              <w:top w:val="single" w:color="auto" w:sz="4" w:space="0"/>
              <w:left w:val="single" w:color="auto" w:sz="4" w:space="0"/>
              <w:bottom w:val="single" w:color="auto" w:sz="4" w:space="0"/>
              <w:right w:val="single" w:color="auto" w:sz="4" w:space="0"/>
            </w:tcBorders>
            <w:tcW w:w="2505" w:type="dxa"/>
            <w:vAlign w:val="center"/>
            <w:textDirection w:val="lrTb"/>
            <w:noWrap w:val="false"/>
          </w:tcPr>
          <w:p>
            <w:pPr>
              <w:jc w:val="center"/>
              <w:rPr>
                <w:rFonts w:ascii="楷体_GB2312" w:hAnsi="Times New Roman" w:eastAsia="楷体_GB2312" w:cs="Times New Roman"/>
                <w:color w:val="000000"/>
                <w:sz w:val="24"/>
                <w:szCs w:val="24"/>
              </w:rPr>
            </w:pPr>
            <w:r>
              <w:rPr>
                <w:rFonts w:hint="eastAsia" w:ascii="宋体" w:hAnsi="宋体" w:eastAsia="宋体" w:cs="Times New Roman"/>
                <w:color w:val="000000"/>
                <w:sz w:val="24"/>
                <w:szCs w:val="24"/>
              </w:rPr>
              <w:t xml:space="preserve">投标人提供承诺</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楷体_GB2312" w:hAnsi="Times New Roman" w:eastAsia="楷体_GB2312" w:cs="Times New Roman"/>
                <w:color w:val="000000"/>
                <w:sz w:val="24"/>
                <w:szCs w:val="24"/>
              </w:rPr>
            </w:pPr>
            <w:r>
              <w:rPr>
                <w:rFonts w:hint="eastAsia" w:ascii="宋体" w:hAnsi="宋体" w:eastAsia="宋体" w:cs="Times New Roman"/>
                <w:color w:val="000000"/>
                <w:sz w:val="24"/>
                <w:szCs w:val="24"/>
              </w:rPr>
              <w:t xml:space="preserve">是否响应</w:t>
            </w:r>
            <w:r/>
          </w:p>
        </w:tc>
        <w:tc>
          <w:tcPr>
            <w:tcBorders>
              <w:top w:val="single" w:color="auto" w:sz="4" w:space="0"/>
              <w:left w:val="single" w:color="auto" w:sz="4" w:space="0"/>
              <w:bottom w:val="single" w:color="auto" w:sz="4" w:space="0"/>
              <w:right w:val="single" w:color="auto" w:sz="4" w:space="0"/>
            </w:tcBorders>
            <w:tcW w:w="2517" w:type="dxa"/>
            <w:vAlign w:val="center"/>
            <w:textDirection w:val="lrTb"/>
            <w:noWrap w:val="false"/>
          </w:tcPr>
          <w:p>
            <w:pPr>
              <w:jc w:val="center"/>
              <w:rPr>
                <w:rFonts w:ascii="楷体_GB2312" w:hAnsi="Times New Roman" w:eastAsia="楷体_GB2312" w:cs="Times New Roman"/>
                <w:color w:val="000000"/>
                <w:sz w:val="24"/>
                <w:szCs w:val="24"/>
              </w:rPr>
            </w:pPr>
            <w:r>
              <w:rPr>
                <w:rFonts w:hint="eastAsia" w:ascii="宋体" w:hAnsi="宋体" w:eastAsia="宋体" w:cs="Times New Roman"/>
                <w:color w:val="000000"/>
                <w:sz w:val="24"/>
                <w:szCs w:val="24"/>
              </w:rPr>
              <w:t xml:space="preserve">偏离内容及原因</w:t>
            </w:r>
            <w:r/>
          </w:p>
        </w:tc>
      </w:tr>
      <w:tr>
        <w:trPr>
          <w:trHeight w:val="548"/>
        </w:trPr>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2505"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2517"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r>
      <w:tr>
        <w:trPr>
          <w:trHeight w:val="548"/>
        </w:trPr>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2505"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2517"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r>
      <w:tr>
        <w:trPr>
          <w:trHeight w:val="548"/>
        </w:trPr>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2505"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2517"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r>
      <w:tr>
        <w:trPr>
          <w:trHeight w:val="548"/>
        </w:trPr>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2505"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2517"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r>
      <w:tr>
        <w:trPr>
          <w:trHeight w:val="548"/>
        </w:trPr>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2505"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2517"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r>
    </w:tbl>
    <w:p>
      <w:pPr>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注：</w:t>
      </w:r>
      <w:r/>
    </w:p>
    <w:p>
      <w:pPr>
        <w:spacing w:line="460" w:lineRule="exact"/>
        <w:rPr>
          <w:rFonts w:ascii="宋体" w:hAnsi="宋体" w:eastAsia="宋体" w:cs="宋体"/>
          <w:b/>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Times New Roman"/>
          <w:color w:val="000000"/>
          <w:sz w:val="24"/>
          <w:szCs w:val="24"/>
        </w:rPr>
        <w:t xml:space="preserve">投标人</w:t>
      </w:r>
      <w:r>
        <w:rPr>
          <w:rFonts w:hint="eastAsia" w:ascii="宋体" w:hAnsi="宋体" w:eastAsia="宋体" w:cs="宋体"/>
          <w:color w:val="000000"/>
          <w:sz w:val="24"/>
          <w:szCs w:val="24"/>
        </w:rPr>
        <w:t xml:space="preserve">应根据</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采购需求</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中的</w:t>
      </w:r>
      <w:r>
        <w:rPr>
          <w:rFonts w:hint="eastAsia" w:ascii="楷体_GB2312" w:hAnsi="宋体" w:eastAsia="楷体_GB2312" w:cs="宋体"/>
          <w:color w:val="000000"/>
          <w:sz w:val="24"/>
          <w:szCs w:val="24"/>
        </w:rPr>
        <w:t xml:space="preserve">“</w:t>
      </w:r>
      <w:r>
        <w:rPr>
          <w:rFonts w:hint="eastAsia" w:ascii="宋体" w:hAnsi="宋体" w:eastAsia="宋体" w:cs="宋体"/>
          <w:bCs/>
          <w:color w:val="000000"/>
          <w:sz w:val="24"/>
          <w:szCs w:val="24"/>
        </w:rPr>
        <w:t xml:space="preserve">五、技术性能参数要求</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对照所能提供的承诺进行逐项评议。</w:t>
      </w:r>
      <w:r/>
    </w:p>
    <w:p>
      <w:pPr>
        <w:jc w:val="left"/>
        <w:spacing w:line="440" w:lineRule="exact"/>
        <w:rPr>
          <w:rFonts w:ascii="宋体" w:hAnsi="宋体" w:eastAsia="宋体" w:cs="宋体"/>
          <w:color w:val="000000"/>
          <w:sz w:val="24"/>
          <w:szCs w:val="24"/>
        </w:rPr>
      </w:pPr>
      <w:r>
        <w:rPr>
          <w:rFonts w:ascii="宋体" w:hAnsi="宋体" w:eastAsia="宋体" w:cs="宋体"/>
          <w:color w:val="000000"/>
          <w:sz w:val="24"/>
          <w:szCs w:val="24"/>
        </w:rPr>
        <w:t xml:space="preserve">2.</w:t>
      </w:r>
      <w:r>
        <w:rPr>
          <w:rFonts w:hint="eastAsia" w:ascii="宋体" w:hAnsi="宋体" w:eastAsia="宋体" w:cs="宋体"/>
          <w:color w:val="000000"/>
          <w:sz w:val="24"/>
          <w:szCs w:val="24"/>
        </w:rPr>
        <w:t xml:space="preserve">若完全响应，在</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是否响应</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栏中填写 </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是</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；若有偏离在</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是否响应</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栏中填写 </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否</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并在</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偏离内容及原因</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栏中作出说明；因未标明或表述含糊导致的评审风险将由</w:t>
      </w:r>
      <w:r>
        <w:rPr>
          <w:rFonts w:hint="eastAsia" w:ascii="宋体" w:hAnsi="宋体" w:eastAsia="宋体" w:cs="Times New Roman"/>
          <w:color w:val="000000"/>
          <w:sz w:val="24"/>
          <w:szCs w:val="24"/>
        </w:rPr>
        <w:t xml:space="preserve">投标人</w:t>
      </w:r>
      <w:r>
        <w:rPr>
          <w:rFonts w:hint="eastAsia" w:ascii="宋体" w:hAnsi="宋体" w:eastAsia="宋体" w:cs="宋体"/>
          <w:color w:val="000000"/>
          <w:sz w:val="24"/>
          <w:szCs w:val="24"/>
        </w:rPr>
        <w:t xml:space="preserve">承担。</w:t>
      </w:r>
      <w:r/>
    </w:p>
    <w:p>
      <w:pPr>
        <w:jc w:val="left"/>
        <w:spacing w:line="440" w:lineRule="exact"/>
        <w:rPr>
          <w:rFonts w:ascii="Times New Roman" w:hAnsi="Times New Roman" w:eastAsia="宋体" w:cs="Times New Roman"/>
          <w:bCs/>
          <w:sz w:val="24"/>
          <w:szCs w:val="24"/>
        </w:rPr>
      </w:pPr>
      <w:r>
        <w:rPr>
          <w:rFonts w:hint="eastAsia" w:ascii="宋体" w:hAnsi="宋体" w:eastAsia="宋体" w:cs="宋体"/>
          <w:color w:val="000000"/>
          <w:sz w:val="24"/>
          <w:szCs w:val="24"/>
        </w:rPr>
        <w:t xml:space="preserve">3.表格不够可另接。</w:t>
      </w:r>
      <w:r/>
    </w:p>
    <w:p>
      <w:pPr>
        <w:jc w:val="center"/>
        <w:rPr>
          <w:rFonts w:ascii="宋体" w:hAnsi="宋体" w:eastAsia="宋体" w:cs="Times New Roman"/>
          <w:b/>
          <w:bCs/>
          <w:sz w:val="32"/>
          <w:szCs w:val="32"/>
        </w:rPr>
        <w:outlineLvl w:val="1"/>
      </w:pPr>
      <w:r>
        <w:rPr>
          <w:rFonts w:hint="eastAsia" w:ascii="宋体" w:hAnsi="宋体" w:eastAsia="宋体" w:cs="Times New Roman"/>
          <w:b/>
          <w:sz w:val="24"/>
          <w:szCs w:val="24"/>
        </w:rPr>
        <w:br w:type="page" w:clear="all"/>
      </w:r>
      <w:bookmarkStart w:id="494" w:name="_Toc217308281"/>
      <w:r/>
      <w:bookmarkStart w:id="495" w:name="_Toc163508332"/>
      <w:r/>
      <w:bookmarkStart w:id="496" w:name="_Toc163508407"/>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11 </w:t>
      </w:r>
      <w:r>
        <w:rPr>
          <w:rFonts w:hint="eastAsia" w:ascii="宋体" w:hAnsi="宋体" w:eastAsia="宋体" w:cs="Times New Roman"/>
          <w:b/>
          <w:bCs/>
          <w:sz w:val="32"/>
          <w:szCs w:val="32"/>
        </w:rPr>
        <w:t xml:space="preserve">项目</w:t>
      </w:r>
      <w:r>
        <w:rPr>
          <w:rFonts w:ascii="宋体" w:hAnsi="宋体" w:eastAsia="宋体" w:cs="Times New Roman"/>
          <w:b/>
          <w:bCs/>
          <w:sz w:val="32"/>
          <w:szCs w:val="32"/>
        </w:rPr>
        <w:t xml:space="preserve">方案</w:t>
      </w:r>
      <w:r>
        <w:rPr>
          <w:rFonts w:hint="eastAsia" w:ascii="宋体" w:hAnsi="宋体" w:eastAsia="宋体" w:cs="Times New Roman"/>
          <w:b/>
          <w:bCs/>
          <w:sz w:val="32"/>
          <w:szCs w:val="32"/>
        </w:rPr>
        <w:t xml:space="preserve">、人员、设备配备</w:t>
      </w:r>
      <w:bookmarkEnd w:id="494"/>
      <w:r/>
      <w:r/>
    </w:p>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根据“第五章 评标</w:t>
      </w:r>
      <w:r>
        <w:rPr>
          <w:rFonts w:ascii="宋体" w:hAnsi="宋体" w:eastAsia="宋体" w:cs="Times New Roman"/>
          <w:sz w:val="24"/>
          <w:szCs w:val="24"/>
        </w:rPr>
        <w:t xml:space="preserve">方法</w:t>
      </w:r>
      <w:r>
        <w:rPr>
          <w:rFonts w:hint="eastAsia" w:ascii="宋体" w:hAnsi="宋体" w:eastAsia="宋体" w:cs="Times New Roman"/>
          <w:sz w:val="24"/>
          <w:szCs w:val="24"/>
        </w:rPr>
        <w:t xml:space="preserve">与</w:t>
      </w:r>
      <w:r>
        <w:rPr>
          <w:rFonts w:ascii="宋体" w:hAnsi="宋体" w:eastAsia="宋体" w:cs="Times New Roman"/>
          <w:sz w:val="24"/>
          <w:szCs w:val="24"/>
        </w:rPr>
        <w:t xml:space="preserve">评标标准</w:t>
      </w:r>
      <w:r>
        <w:rPr>
          <w:rFonts w:hint="eastAsia" w:ascii="宋体" w:hAnsi="宋体" w:eastAsia="宋体" w:cs="Times New Roman"/>
          <w:sz w:val="24"/>
          <w:szCs w:val="24"/>
        </w:rPr>
        <w:t xml:space="preserve">”</w:t>
      </w:r>
      <w:r>
        <w:rPr>
          <w:rFonts w:ascii="宋体" w:hAnsi="宋体" w:eastAsia="宋体" w:cs="Times New Roman"/>
          <w:sz w:val="24"/>
          <w:szCs w:val="24"/>
        </w:rPr>
        <w:t xml:space="preserve">要求</w:t>
      </w:r>
      <w:r>
        <w:rPr>
          <w:rFonts w:hint="eastAsia" w:ascii="宋体" w:hAnsi="宋体" w:eastAsia="宋体" w:cs="Times New Roman"/>
          <w:sz w:val="24"/>
          <w:szCs w:val="24"/>
        </w:rPr>
        <w:t xml:space="preserve">编制并</w:t>
      </w:r>
      <w:r>
        <w:rPr>
          <w:rFonts w:ascii="宋体" w:hAnsi="宋体" w:eastAsia="宋体" w:cs="Times New Roman"/>
          <w:sz w:val="24"/>
          <w:szCs w:val="24"/>
        </w:rPr>
        <w:t xml:space="preserve">上传苏采云系统。</w:t>
      </w:r>
      <w:r/>
    </w:p>
    <w:p>
      <w:pPr>
        <w:jc w:val="left"/>
        <w:widowControl/>
        <w:rPr>
          <w:rFonts w:ascii="宋体" w:hAnsi="宋体" w:eastAsia="宋体" w:cs="Times New Roman"/>
          <w:b/>
          <w:bCs/>
          <w:sz w:val="32"/>
          <w:szCs w:val="32"/>
        </w:rPr>
      </w:pPr>
      <w:r>
        <w:rPr>
          <w:rFonts w:ascii="宋体" w:hAnsi="宋体" w:eastAsia="宋体" w:cs="Times New Roman"/>
          <w:b/>
          <w:bCs/>
          <w:sz w:val="32"/>
          <w:szCs w:val="32"/>
        </w:rPr>
        <w:br w:type="page" w:clear="all"/>
      </w:r>
      <w:r/>
    </w:p>
    <w:p>
      <w:pPr>
        <w:jc w:val="center"/>
        <w:rPr>
          <w:rFonts w:ascii="Times New Roman" w:hAnsi="Times New Roman" w:eastAsia="宋体" w:cs="Times New Roman"/>
          <w:b/>
          <w:bCs/>
          <w:sz w:val="28"/>
          <w:szCs w:val="28"/>
        </w:rPr>
        <w:outlineLvl w:val="1"/>
      </w:pPr>
      <w:r/>
      <w:bookmarkStart w:id="497" w:name="_Toc217308282"/>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12 </w:t>
      </w:r>
      <w:r>
        <w:rPr>
          <w:rFonts w:hint="eastAsia" w:ascii="宋体" w:hAnsi="宋体" w:eastAsia="宋体" w:cs="Times New Roman"/>
          <w:b/>
          <w:bCs/>
          <w:sz w:val="32"/>
          <w:szCs w:val="32"/>
        </w:rPr>
        <w:t xml:space="preserve">商务要求响应及偏离表</w:t>
      </w:r>
      <w:bookmarkEnd w:id="495"/>
      <w:r/>
      <w:bookmarkEnd w:id="496"/>
      <w:r/>
      <w:bookmarkEnd w:id="497"/>
      <w:r/>
      <w:r/>
    </w:p>
    <w:tbl>
      <w:tblPr>
        <w:tblW w:w="93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3780"/>
        <w:gridCol w:w="2310"/>
        <w:gridCol w:w="3232"/>
      </w:tblGrid>
      <w:tr>
        <w:trPr>
          <w:jc w:val="center"/>
          <w:trHeight w:val="451"/>
        </w:trPr>
        <w:tc>
          <w:tcPr>
            <w:tcW w:w="3780" w:type="dxa"/>
            <w:vAlign w:val="center"/>
            <w:textDirection w:val="lrTb"/>
            <w:noWrap w:val="false"/>
          </w:tcPr>
          <w:p>
            <w:pPr>
              <w:jc w:val="center"/>
              <w:rPr>
                <w:rFonts w:ascii="Calibri" w:hAnsi="Calibri" w:eastAsia="宋体" w:cs="Times New Roman"/>
                <w:sz w:val="24"/>
                <w:szCs w:val="24"/>
              </w:rPr>
            </w:pPr>
            <w:r>
              <w:rPr>
                <w:rFonts w:ascii="Calibri" w:hAnsi="Calibri" w:eastAsia="宋体" w:cs="Times New Roman"/>
                <w:sz w:val="24"/>
                <w:szCs w:val="24"/>
              </w:rPr>
              <w:t xml:space="preserve">合同条款</w:t>
            </w:r>
            <w:r/>
          </w:p>
        </w:tc>
        <w:tc>
          <w:tcPr>
            <w:tcW w:w="2310" w:type="dxa"/>
            <w:vAlign w:val="center"/>
            <w:textDirection w:val="lrTb"/>
            <w:noWrap w:val="false"/>
          </w:tcPr>
          <w:p>
            <w:pPr>
              <w:jc w:val="center"/>
              <w:rPr>
                <w:rFonts w:ascii="Calibri" w:hAnsi="Calibri" w:eastAsia="宋体" w:cs="Times New Roman"/>
                <w:sz w:val="24"/>
                <w:szCs w:val="24"/>
              </w:rPr>
            </w:pPr>
            <w:r>
              <w:rPr>
                <w:rFonts w:ascii="Calibri" w:hAnsi="Calibri" w:eastAsia="宋体" w:cs="Times New Roman"/>
                <w:sz w:val="24"/>
                <w:szCs w:val="24"/>
              </w:rPr>
              <w:t xml:space="preserve">有无偏离</w:t>
            </w:r>
            <w:r/>
          </w:p>
        </w:tc>
        <w:tc>
          <w:tcPr>
            <w:tcW w:w="3232" w:type="dxa"/>
            <w:vAlign w:val="center"/>
            <w:textDirection w:val="lrTb"/>
            <w:noWrap w:val="false"/>
          </w:tcPr>
          <w:p>
            <w:pPr>
              <w:jc w:val="center"/>
              <w:rPr>
                <w:rFonts w:ascii="Calibri" w:hAnsi="Calibri" w:eastAsia="宋体" w:cs="Times New Roman"/>
                <w:sz w:val="24"/>
                <w:szCs w:val="24"/>
              </w:rPr>
            </w:pPr>
            <w:r>
              <w:rPr>
                <w:rFonts w:ascii="Calibri" w:hAnsi="Calibri" w:eastAsia="宋体" w:cs="Times New Roman"/>
                <w:sz w:val="24"/>
                <w:szCs w:val="24"/>
              </w:rPr>
              <w:t xml:space="preserve">偏离内容及原因</w:t>
            </w:r>
            <w:r/>
          </w:p>
        </w:tc>
      </w:tr>
      <w:tr>
        <w:trPr>
          <w:jc w:val="center"/>
          <w:trHeight w:val="441"/>
        </w:trPr>
        <w:tc>
          <w:tcPr>
            <w:tcW w:w="3780" w:type="dxa"/>
            <w:vAlign w:val="center"/>
            <w:textDirection w:val="lrTb"/>
            <w:noWrap w:val="false"/>
          </w:tcPr>
          <w:p>
            <w:pPr>
              <w:rPr>
                <w:rFonts w:ascii="Calibri" w:hAnsi="Calibri" w:eastAsia="宋体" w:cs="Times New Roman"/>
                <w:sz w:val="24"/>
                <w:szCs w:val="24"/>
              </w:rPr>
            </w:pPr>
            <w:r>
              <w:rPr>
                <w:rFonts w:hint="eastAsia" w:ascii="Calibri" w:hAnsi="Calibri" w:eastAsia="宋体" w:cs="Times New Roman"/>
                <w:sz w:val="24"/>
                <w:szCs w:val="24"/>
              </w:rPr>
              <w:t xml:space="preserve">第十六条</w:t>
            </w:r>
            <w:r>
              <w:rPr>
                <w:rFonts w:ascii="Calibri" w:hAnsi="Calibri" w:eastAsia="宋体" w:cs="Times New Roman"/>
                <w:sz w:val="24"/>
                <w:szCs w:val="24"/>
              </w:rPr>
              <w:t xml:space="preserve"> </w:t>
            </w:r>
            <w:r>
              <w:rPr>
                <w:rFonts w:ascii="Calibri" w:hAnsi="Calibri" w:eastAsia="宋体" w:cs="Times New Roman"/>
                <w:sz w:val="24"/>
                <w:szCs w:val="24"/>
              </w:rPr>
              <w:t xml:space="preserve">争议解决方式</w:t>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r>
        <w:trPr>
          <w:jc w:val="center"/>
          <w:trHeight w:val="441"/>
        </w:trPr>
        <w:tc>
          <w:tcPr>
            <w:tcW w:w="3780" w:type="dxa"/>
            <w:vAlign w:val="center"/>
            <w:textDirection w:val="lrTb"/>
            <w:noWrap w:val="false"/>
          </w:tcPr>
          <w:p>
            <w:pPr>
              <w:rPr>
                <w:rFonts w:ascii="Calibri" w:hAnsi="Calibri" w:eastAsia="宋体" w:cs="Times New Roman"/>
                <w:sz w:val="24"/>
                <w:szCs w:val="24"/>
              </w:rPr>
            </w:pPr>
            <w:r>
              <w:rPr>
                <w:rFonts w:hint="eastAsia" w:ascii="Calibri" w:hAnsi="Calibri" w:eastAsia="宋体" w:cs="Times New Roman"/>
                <w:sz w:val="24"/>
                <w:szCs w:val="24"/>
              </w:rPr>
              <w:t xml:space="preserve">第十七条</w:t>
            </w:r>
            <w:r>
              <w:rPr>
                <w:rFonts w:ascii="Calibri" w:hAnsi="Calibri" w:eastAsia="宋体" w:cs="Times New Roman"/>
                <w:sz w:val="24"/>
                <w:szCs w:val="24"/>
              </w:rPr>
              <w:t xml:space="preserve"> </w:t>
            </w:r>
            <w:r>
              <w:rPr>
                <w:rFonts w:ascii="Calibri" w:hAnsi="Calibri" w:eastAsia="宋体" w:cs="Times New Roman"/>
                <w:sz w:val="24"/>
                <w:szCs w:val="24"/>
              </w:rPr>
              <w:t xml:space="preserve">通知与送达</w:t>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r>
        <w:trPr>
          <w:jc w:val="center"/>
          <w:trHeight w:val="441"/>
        </w:trPr>
        <w:tc>
          <w:tcPr>
            <w:tcW w:w="3780" w:type="dxa"/>
            <w:vAlign w:val="center"/>
            <w:textDirection w:val="lrTb"/>
            <w:noWrap w:val="false"/>
          </w:tcPr>
          <w:p>
            <w:pPr>
              <w:rPr>
                <w:rFonts w:ascii="Calibri" w:hAnsi="Calibri" w:eastAsia="宋体" w:cs="Times New Roman"/>
                <w:sz w:val="24"/>
                <w:szCs w:val="24"/>
              </w:rPr>
            </w:pPr>
            <w:r>
              <w:rPr>
                <w:rFonts w:hint="eastAsia" w:ascii="Calibri" w:hAnsi="Calibri" w:eastAsia="宋体" w:cs="Times New Roman"/>
                <w:sz w:val="24"/>
                <w:szCs w:val="24"/>
              </w:rPr>
              <w:t xml:space="preserve">第十八条</w:t>
            </w:r>
            <w:r>
              <w:rPr>
                <w:rFonts w:ascii="Calibri" w:hAnsi="Calibri" w:eastAsia="宋体" w:cs="Times New Roman"/>
                <w:sz w:val="24"/>
                <w:szCs w:val="24"/>
              </w:rPr>
              <w:t xml:space="preserve"> </w:t>
            </w:r>
            <w:r>
              <w:rPr>
                <w:rFonts w:ascii="Calibri" w:hAnsi="Calibri" w:eastAsia="宋体" w:cs="Times New Roman"/>
                <w:sz w:val="24"/>
                <w:szCs w:val="24"/>
              </w:rPr>
              <w:t xml:space="preserve">合同生效及其他</w:t>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bl>
    <w:p>
      <w:pPr>
        <w:spacing w:line="440" w:lineRule="exact"/>
        <w:rPr>
          <w:rFonts w:ascii="Calibri" w:hAnsi="Calibri" w:eastAsia="宋体" w:cs="Times New Roman"/>
          <w:sz w:val="24"/>
          <w:szCs w:val="24"/>
        </w:rPr>
      </w:pPr>
      <w:r>
        <w:rPr>
          <w:rFonts w:ascii="Calibri" w:hAnsi="Calibri" w:eastAsia="宋体" w:cs="Times New Roman"/>
          <w:sz w:val="24"/>
          <w:szCs w:val="24"/>
        </w:rPr>
        <w:t xml:space="preserve">注：</w:t>
      </w:r>
      <w:r/>
    </w:p>
    <w:p>
      <w:pPr>
        <w:spacing w:line="440" w:lineRule="exact"/>
        <w:rPr>
          <w:rFonts w:ascii="Calibri" w:hAnsi="Calibri" w:eastAsia="宋体" w:cs="Times New Roman"/>
          <w:sz w:val="24"/>
          <w:szCs w:val="24"/>
        </w:rPr>
      </w:pPr>
      <w:r>
        <w:rPr>
          <w:rFonts w:ascii="Calibri" w:hAnsi="Calibri" w:eastAsia="宋体" w:cs="Times New Roman"/>
          <w:sz w:val="24"/>
          <w:szCs w:val="24"/>
        </w:rPr>
        <w:t xml:space="preserve">1</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投标人应</w:t>
      </w:r>
      <w:r>
        <w:rPr>
          <w:rFonts w:hint="eastAsia" w:ascii="Calibri" w:hAnsi="Calibri" w:eastAsia="宋体" w:cs="Times New Roman"/>
          <w:sz w:val="24"/>
          <w:szCs w:val="24"/>
        </w:rPr>
        <w:t xml:space="preserve">根据“第三章</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合同文本”条款</w:t>
      </w:r>
      <w:r>
        <w:rPr>
          <w:rFonts w:ascii="Calibri" w:hAnsi="Calibri" w:eastAsia="宋体" w:cs="Times New Roman"/>
          <w:sz w:val="24"/>
          <w:szCs w:val="24"/>
        </w:rPr>
        <w:t xml:space="preserve">据实、详细填写上述表格，因表述含糊导致的评标风险将由投标人承担。</w:t>
      </w:r>
      <w:r/>
    </w:p>
    <w:p>
      <w:pPr>
        <w:spacing w:line="440" w:lineRule="exact"/>
        <w:rPr>
          <w:rFonts w:ascii="Calibri" w:hAnsi="Calibri" w:eastAsia="宋体" w:cs="Times New Roman"/>
          <w:sz w:val="24"/>
          <w:szCs w:val="24"/>
        </w:rPr>
      </w:pPr>
      <w:r>
        <w:rPr>
          <w:rFonts w:ascii="Calibri" w:hAnsi="Calibri" w:eastAsia="宋体" w:cs="Times New Roman"/>
          <w:sz w:val="24"/>
          <w:szCs w:val="24"/>
        </w:rPr>
        <w:t xml:space="preserve">2</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若无偏离，在</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有无偏离</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栏中填写</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无</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；若有偏离在</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有无偏离</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栏中填写</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有</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并在</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偏离内容及原因</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栏中作出说明。</w:t>
      </w:r>
      <w:r/>
    </w:p>
    <w:p>
      <w:pPr>
        <w:jc w:val="left"/>
        <w:widowControl/>
        <w:rPr>
          <w:rFonts w:ascii="Calibri" w:hAnsi="Calibri" w:eastAsia="宋体" w:cs="Times New Roman"/>
          <w:sz w:val="24"/>
          <w:szCs w:val="24"/>
        </w:rPr>
      </w:pPr>
      <w:r>
        <w:rPr>
          <w:rFonts w:ascii="Calibri" w:hAnsi="Calibri" w:eastAsia="宋体" w:cs="Times New Roman"/>
          <w:sz w:val="24"/>
          <w:szCs w:val="24"/>
        </w:rPr>
        <w:br w:type="page" w:clear="all"/>
      </w:r>
      <w:r/>
    </w:p>
    <w:p>
      <w:pPr>
        <w:ind w:firstLine="964"/>
        <w:jc w:val="center"/>
        <w:rPr>
          <w:rFonts w:ascii="宋体" w:hAnsi="宋体" w:eastAsia="宋体" w:cs="Times New Roman"/>
          <w:b/>
          <w:sz w:val="24"/>
          <w:szCs w:val="24"/>
        </w:rPr>
        <w:outlineLvl w:val="1"/>
      </w:pPr>
      <w:r/>
      <w:bookmarkStart w:id="498" w:name="_Toc43821328"/>
      <w:r/>
      <w:bookmarkStart w:id="499" w:name="_Toc354834784"/>
      <w:r/>
      <w:bookmarkStart w:id="500" w:name="_Toc146524609"/>
      <w:r/>
      <w:bookmarkStart w:id="501" w:name="_Toc166007496"/>
      <w:r/>
      <w:bookmarkStart w:id="502" w:name="_Toc387400419"/>
      <w:r/>
      <w:bookmarkStart w:id="503" w:name="_Toc522610225"/>
      <w:r/>
      <w:bookmarkStart w:id="504" w:name="_Toc217308283"/>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13 </w:t>
      </w:r>
      <w:r>
        <w:rPr>
          <w:rFonts w:hint="eastAsia" w:ascii="宋体" w:hAnsi="宋体" w:eastAsia="宋体" w:cs="Times New Roman"/>
          <w:b/>
          <w:bCs/>
          <w:sz w:val="32"/>
          <w:szCs w:val="32"/>
        </w:rPr>
        <w:t xml:space="preserve">业绩一览表</w:t>
      </w:r>
      <w:bookmarkEnd w:id="498"/>
      <w:r/>
      <w:bookmarkEnd w:id="499"/>
      <w:r/>
      <w:bookmarkEnd w:id="500"/>
      <w:r/>
      <w:bookmarkEnd w:id="501"/>
      <w:r/>
      <w:bookmarkEnd w:id="502"/>
      <w:r/>
      <w:bookmarkEnd w:id="503"/>
      <w:r/>
      <w:bookmarkEnd w:id="504"/>
      <w:r/>
      <w:r/>
    </w:p>
    <w:tbl>
      <w:tblPr>
        <w:tblW w:w="80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22"/>
        <w:gridCol w:w="1771"/>
        <w:gridCol w:w="1699"/>
        <w:gridCol w:w="1841"/>
        <w:gridCol w:w="1841"/>
      </w:tblGrid>
      <w:tr>
        <w:trPr>
          <w:jc w:val="center"/>
          <w:trHeight w:val="405"/>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ind w:right="-27"/>
              <w:jc w:val="center"/>
              <w:tabs>
                <w:tab w:val="left" w:pos="0" w:leader="none"/>
              </w:tabs>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序号</w:t>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ind w:right="-27"/>
              <w:jc w:val="center"/>
              <w:tabs>
                <w:tab w:val="left" w:pos="0" w:leader="none"/>
              </w:tabs>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项目名称</w:t>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ind w:right="-27"/>
              <w:jc w:val="center"/>
              <w:tabs>
                <w:tab w:val="left" w:pos="0" w:leader="none"/>
              </w:tabs>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委托人</w:t>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tabs>
                <w:tab w:val="left" w:pos="0" w:leader="none"/>
              </w:tabs>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合同签订日期</w:t>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tabs>
                <w:tab w:val="left" w:pos="0" w:leader="none"/>
              </w:tabs>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备注</w:t>
            </w:r>
            <w:r/>
          </w:p>
        </w:tc>
      </w:tr>
      <w:tr>
        <w:trPr>
          <w:jc w:val="center"/>
          <w:trHeight w:val="567"/>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t xml:space="preserve">1</w:t>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r>
      <w:tr>
        <w:trPr>
          <w:jc w:val="center"/>
          <w:trHeight w:val="567"/>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t xml:space="preserve">2</w:t>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r>
      <w:tr>
        <w:trPr>
          <w:jc w:val="center"/>
          <w:trHeight w:val="567"/>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t xml:space="preserve">3</w:t>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r>
      <w:tr>
        <w:trPr>
          <w:jc w:val="center"/>
          <w:trHeight w:val="567"/>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t xml:space="preserve">…</w:t>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r>
    </w:tbl>
    <w:p>
      <w:pPr>
        <w:ind w:right="-27"/>
        <w:spacing w:line="400" w:lineRule="exact"/>
        <w:tabs>
          <w:tab w:val="left" w:pos="0" w:leader="none"/>
        </w:tabs>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注：</w:t>
      </w:r>
      <w:r/>
    </w:p>
    <w:p>
      <w:pPr>
        <w:ind w:right="-27"/>
        <w:spacing w:line="400" w:lineRule="exact"/>
        <w:tabs>
          <w:tab w:val="left" w:pos="0"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供应商根据</w:t>
      </w:r>
      <w:r>
        <w:rPr>
          <w:rFonts w:ascii="Times New Roman" w:hAnsi="Times New Roman" w:eastAsia="宋体" w:cs="Times New Roman"/>
          <w:sz w:val="24"/>
          <w:szCs w:val="24"/>
        </w:rPr>
        <w:t xml:space="preserve"> </w:t>
      </w:r>
      <w:r>
        <w:rPr>
          <w:rFonts w:hint="eastAsia" w:ascii="Times New Roman" w:hAnsi="Times New Roman" w:eastAsia="宋体" w:cs="Times New Roman"/>
          <w:sz w:val="24"/>
          <w:szCs w:val="24"/>
        </w:rPr>
        <w:t xml:space="preserve">“第五章</w:t>
      </w:r>
      <w:r>
        <w:rPr>
          <w:rFonts w:ascii="Times New Roman" w:hAnsi="Times New Roman" w:eastAsia="宋体" w:cs="Times New Roman"/>
          <w:sz w:val="24"/>
          <w:szCs w:val="24"/>
        </w:rPr>
        <w:t xml:space="preserve">  </w:t>
      </w:r>
      <w:r>
        <w:rPr>
          <w:rFonts w:hint="eastAsia" w:ascii="Times New Roman" w:hAnsi="Times New Roman" w:eastAsia="宋体" w:cs="Times New Roman"/>
          <w:sz w:val="24"/>
          <w:szCs w:val="24"/>
        </w:rPr>
        <w:t xml:space="preserve">评审因素和评分标准”填写上述表格并提供相关证明材料。</w:t>
      </w:r>
      <w:r/>
    </w:p>
    <w:p>
      <w:pPr>
        <w:ind w:right="-27"/>
        <w:spacing w:line="4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t xml:space="preserve">2</w:t>
      </w:r>
      <w:r>
        <w:rPr>
          <w:rFonts w:hint="eastAsia"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如有需要说明的事项，请在备注中列明。</w:t>
      </w:r>
      <w:bookmarkStart w:id="505" w:name="_GoBack"/>
      <w:r/>
      <w:bookmarkEnd w:id="505"/>
      <w:r/>
      <w:r/>
    </w:p>
    <w:sectPr>
      <w:headerReference w:type="default" r:id="rId9"/>
      <w:footerReference w:type="default" r:id="rId10"/>
      <w:footerReference w:type="even" r:id="rId11"/>
      <w:footnotePr/>
      <w:endnotePr/>
      <w:type w:val="nextPage"/>
      <w:pgSz w:w="11906" w:h="16838" w:orient="portrait"/>
      <w:pgMar w:top="720" w:right="720" w:bottom="720" w:left="720" w:header="851" w:footer="907"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仿宋">
    <w:panose1 w:val="02010609060101010101"/>
  </w:font>
  <w:font w:name="等线">
    <w:panose1 w:val="02010600030101010101"/>
  </w:font>
  <w:font w:name="等线 Light">
    <w:panose1 w:val="02010600030101010101"/>
  </w:font>
  <w:font w:name="Berlin Sans FB Demi">
    <w:panose1 w:val="020E0802020502020306"/>
  </w:font>
  <w:font w:name="Calibri Light">
    <w:panose1 w:val="020F0302020204030204"/>
  </w:font>
  <w:font w:name="方正黑体_GBK">
    <w:panose1 w:val="020B0503020202020204"/>
  </w:font>
  <w:font w:name="Tahoma">
    <w:panose1 w:val="020B0604030504040204"/>
  </w:font>
  <w:font w:name="Courier New">
    <w:panose1 w:val="02070309020205020404"/>
  </w:font>
  <w:font w:name="微软雅黑">
    <w:panose1 w:val="020B0503020204020204"/>
  </w:font>
  <w:font w:name="Calibri">
    <w:panose1 w:val="020F0502020204030204"/>
  </w:font>
  <w:font w:name="宋体">
    <w:panose1 w:val="02010600030101010101"/>
  </w:font>
  <w:font w:name="仿宋_GB2312">
    <w:panose1 w:val="02010609060101010101"/>
  </w:font>
  <w:font w:name="Verdana">
    <w:panose1 w:val="020B0604030504040204"/>
  </w:font>
  <w:font w:name="幼圆">
    <w:panose1 w:val="02010509060101010101"/>
  </w:font>
  <w:font w:name="黑体">
    <w:panose1 w:val="02010609060101010101"/>
  </w:font>
  <w:font w:name="方正小标宋_GBK">
    <w:panose1 w:val="020B0503020202020204"/>
  </w:font>
  <w:font w:name="Times New Roman">
    <w:panose1 w:val="02020603050405020304"/>
  </w:font>
  <w:font w:name="楷体_GB2312">
    <w:panose1 w:val="02010609060101010101"/>
  </w:font>
  <w:font w:name="Microsoft YaHei UI">
    <w:panose1 w:val="020B0503020204020204"/>
  </w:font>
  <w:font w:name="Arial Unicode MS">
    <w:panose1 w:val="020B06040202020202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7"/>
      <w:rPr>
        <w:rStyle w:val="913"/>
        <w:rFonts w:ascii="宋体" w:hAnsi="宋体"/>
        <w:sz w:val="24"/>
        <w:szCs w:val="24"/>
      </w:rPr>
      <w:framePr w:wrap="around" w:vAnchor="text" w:hAnchor="page" w:x="5693" w:y="6"/>
    </w:pPr>
    <w:r>
      <w:rPr>
        <w:rFonts w:ascii="宋体" w:hAnsi="宋体"/>
        <w:sz w:val="24"/>
        <w:szCs w:val="24"/>
      </w:rPr>
      <w:fldChar w:fldCharType="begin"/>
    </w:r>
    <w:r>
      <w:rPr>
        <w:rStyle w:val="913"/>
        <w:rFonts w:ascii="宋体" w:hAnsi="宋体"/>
        <w:sz w:val="24"/>
        <w:szCs w:val="24"/>
      </w:rPr>
      <w:instrText xml:space="preserve">PAGE  </w:instrText>
    </w:r>
    <w:r>
      <w:rPr>
        <w:rFonts w:ascii="宋体" w:hAnsi="宋体"/>
        <w:sz w:val="24"/>
        <w:szCs w:val="24"/>
      </w:rPr>
      <w:fldChar w:fldCharType="separate"/>
    </w:r>
    <w:r>
      <w:rPr>
        <w:rStyle w:val="913"/>
        <w:rFonts w:ascii="宋体" w:hAnsi="宋体"/>
        <w:sz w:val="24"/>
        <w:szCs w:val="24"/>
      </w:rPr>
      <w:t xml:space="preserve">32</w:t>
    </w:r>
    <w:r>
      <w:rPr>
        <w:rFonts w:ascii="宋体" w:hAnsi="宋体"/>
        <w:sz w:val="24"/>
        <w:szCs w:val="24"/>
      </w:rPr>
      <w:fldChar w:fldCharType="end"/>
    </w:r>
    <w:r/>
  </w:p>
  <w:p>
    <w:pPr>
      <w:pStyle w:val="887"/>
      <w:rPr>
        <w:b/>
        <w:i/>
      </w:rPr>
    </w:pP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7"/>
      <w:rPr>
        <w:rStyle w:val="913"/>
      </w:rPr>
      <w:framePr w:wrap="around" w:vAnchor="text" w:hAnchor="margin" w:xAlign="center" w:y="1"/>
    </w:pPr>
    <w:r>
      <w:fldChar w:fldCharType="begin"/>
    </w:r>
    <w:r>
      <w:rPr>
        <w:rStyle w:val="913"/>
      </w:rPr>
      <w:instrText xml:space="preserve">PAGE  </w:instrText>
    </w:r>
    <w:r>
      <w:fldChar w:fldCharType="separate"/>
    </w:r>
    <w:r>
      <w:rPr>
        <w:rStyle w:val="913"/>
      </w:rPr>
      <w:t xml:space="preserve">1</w:t>
    </w:r>
    <w:r>
      <w:fldChar w:fldCharType="end"/>
    </w:r>
    <w:r/>
  </w:p>
  <w:p>
    <w:pPr>
      <w:pStyle w:val="88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pBdr>
        <w:bottom w:val="none" w:color="auto" w:sz="0" w:space="0"/>
      </w:pBdr>
    </w:pPr>
    <w:r>
      <w:rPr>
        <w:rFonts w:hint="eastAsia" w:ascii="微软雅黑" w:hAnsi="微软雅黑" w:eastAsia="微软雅黑" w:cs="微软雅黑"/>
        <w:color w:val="000000"/>
        <w:sz w:val="20"/>
        <w:shd w:val="clear" w:color="auto" w:fill="ffffff"/>
        <w14:textFill>
          <w14:gradFill>
            <w14:gsLst>
              <w14:gs w14:pos="21000">
                <w14:srgbClr w14:val="53575C"/>
              </w14:gs>
              <w14:gs w14:pos="88000">
                <w14:srgbClr w14:val="C5C7CA"/>
              </w14:gs>
            </w14:gsLst>
            <w14:lin w14:ang="5400000" w14:scaled="0"/>
          </w14:gradFill>
        </w14:textFill>
      </w:rPr>
      <w:t xml:space="preserve">立心守正  至诚如金 </w:t>
    </w:r>
    <w:r>
      <w:rPr>
        <w:rFonts w:ascii="微软雅黑" w:hAnsi="微软雅黑" w:eastAsia="微软雅黑" w:cs="微软雅黑"/>
        <w:color w:val="000000"/>
        <w:sz w:val="20"/>
        <w:shd w:val="clear" w:color="auto" w:fill="ffffff"/>
        <w14:textFill>
          <w14:gradFill>
            <w14:gsLst>
              <w14:gs w14:pos="21000">
                <w14:srgbClr w14:val="53575C"/>
              </w14:gs>
              <w14:gs w14:pos="88000">
                <w14:srgbClr w14:val="C5C7CA"/>
              </w14:gs>
            </w14:gsLst>
            <w14:lin w14:ang="5400000" w14:scaled="0"/>
          </w14:gradFill>
        </w14:textFill>
      </w:rPr>
      <w:t xml:space="preserve">                                                     </w:t>
    </w:r>
    <w:r>
      <mc:AlternateContent>
        <mc:Choice Requires="wpg">
          <w:drawing>
            <wp:inline xmlns:wp="http://schemas.openxmlformats.org/drawingml/2006/wordprocessingDrawing" distT="0" distB="0" distL="0" distR="0">
              <wp:extent cx="1285875" cy="361950"/>
              <wp:effectExtent l="0" t="0" r="0" b="0"/>
              <wp:docPr id="1" name="图片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06"/>
                      <pic:cNvPicPr>
                        <a:picLocks noChangeAspect="1"/>
                      </pic:cNvPicPr>
                      <pic:nvPr/>
                    </pic:nvPicPr>
                    <pic:blipFill>
                      <a:blip r:embed="rId1"/>
                      <a:stretch/>
                    </pic:blipFill>
                    <pic:spPr bwMode="auto">
                      <a:xfrm>
                        <a:off x="0" y="0"/>
                        <a:ext cx="1285875" cy="3619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1.2pt;height:28.5pt;mso-wrap-distance-left:0.0pt;mso-wrap-distance-top:0.0pt;mso-wrap-distance-right:0.0pt;mso-wrap-distance-bottom:0.0pt;" stroked="f">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960"/>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998"/>
      <w:isLgl w:val="false"/>
      <w:suff w:val="tab"/>
      <w:lvlText w:val="%1、"/>
      <w:lvlJc w:val="left"/>
      <w:pPr>
        <w:ind w:left="375" w:hanging="375"/>
        <w:tabs>
          <w:tab w:val="left" w:pos="375"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decimal"/>
      <w:pStyle w:val="978"/>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858"/>
      <w:isLgl w:val="false"/>
      <w:suff w:val="nothing"/>
      <w:lvlText w:val=""/>
      <w:lvlJc w:val="left"/>
      <w:pPr>
        <w:ind w:left="0" w:firstLine="0"/>
      </w:pPr>
      <w:rPr>
        <w:rFonts w:hint="eastAsia"/>
      </w:rPr>
    </w:lvl>
    <w:lvl w:ilvl="6">
      <w:start w:val="1"/>
      <w:numFmt w:val="none"/>
      <w:pStyle w:val="859"/>
      <w:isLgl w:val="false"/>
      <w:suff w:val="nothing"/>
      <w:lvlText w:val=""/>
      <w:lvlJc w:val="left"/>
      <w:pPr>
        <w:ind w:left="0" w:firstLine="0"/>
      </w:pPr>
      <w:rPr>
        <w:rFonts w:hint="eastAsia"/>
      </w:rPr>
    </w:lvl>
    <w:lvl w:ilvl="7">
      <w:start w:val="1"/>
      <w:numFmt w:val="none"/>
      <w:pStyle w:val="860"/>
      <w:isLgl w:val="false"/>
      <w:suff w:val="nothing"/>
      <w:lvlText w:val=""/>
      <w:lvlJc w:val="left"/>
      <w:pPr>
        <w:ind w:left="0" w:firstLine="0"/>
      </w:pPr>
      <w:rPr>
        <w:rFonts w:hint="eastAsia"/>
      </w:rPr>
    </w:lvl>
    <w:lvl w:ilvl="8">
      <w:start w:val="1"/>
      <w:numFmt w:val="none"/>
      <w:pStyle w:val="861"/>
      <w:isLgl w:val="false"/>
      <w:suff w:val="nothing"/>
      <w:lvlText w:val=""/>
      <w:lvlJc w:val="left"/>
      <w:pPr>
        <w:ind w:left="0" w:firstLine="0"/>
      </w:pPr>
      <w:rPr>
        <w:rFonts w:hint="eastAsia"/>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1">
    <w:name w:val="Heading 1 Char"/>
    <w:basedOn w:val="862"/>
    <w:link w:val="853"/>
    <w:uiPriority w:val="9"/>
    <w:rPr>
      <w:rFonts w:ascii="Arial" w:hAnsi="Arial" w:eastAsia="Arial" w:cs="Arial"/>
      <w:sz w:val="40"/>
      <w:szCs w:val="40"/>
    </w:rPr>
  </w:style>
  <w:style w:type="character" w:styleId="702">
    <w:name w:val="Heading 2 Char"/>
    <w:basedOn w:val="862"/>
    <w:link w:val="854"/>
    <w:uiPriority w:val="9"/>
    <w:rPr>
      <w:rFonts w:ascii="Arial" w:hAnsi="Arial" w:eastAsia="Arial" w:cs="Arial"/>
      <w:sz w:val="34"/>
    </w:rPr>
  </w:style>
  <w:style w:type="character" w:styleId="703">
    <w:name w:val="Heading 3 Char"/>
    <w:basedOn w:val="862"/>
    <w:link w:val="855"/>
    <w:uiPriority w:val="9"/>
    <w:rPr>
      <w:rFonts w:ascii="Arial" w:hAnsi="Arial" w:eastAsia="Arial" w:cs="Arial"/>
      <w:sz w:val="30"/>
      <w:szCs w:val="30"/>
    </w:rPr>
  </w:style>
  <w:style w:type="character" w:styleId="704">
    <w:name w:val="Heading 4 Char"/>
    <w:basedOn w:val="862"/>
    <w:link w:val="856"/>
    <w:uiPriority w:val="9"/>
    <w:rPr>
      <w:rFonts w:ascii="Arial" w:hAnsi="Arial" w:eastAsia="Arial" w:cs="Arial"/>
      <w:b/>
      <w:bCs/>
      <w:sz w:val="26"/>
      <w:szCs w:val="26"/>
    </w:rPr>
  </w:style>
  <w:style w:type="character" w:styleId="705">
    <w:name w:val="Heading 5 Char"/>
    <w:basedOn w:val="862"/>
    <w:link w:val="857"/>
    <w:uiPriority w:val="9"/>
    <w:rPr>
      <w:rFonts w:ascii="Arial" w:hAnsi="Arial" w:eastAsia="Arial" w:cs="Arial"/>
      <w:b/>
      <w:bCs/>
      <w:sz w:val="24"/>
      <w:szCs w:val="24"/>
    </w:rPr>
  </w:style>
  <w:style w:type="character" w:styleId="706">
    <w:name w:val="Heading 6 Char"/>
    <w:basedOn w:val="862"/>
    <w:link w:val="858"/>
    <w:uiPriority w:val="9"/>
    <w:rPr>
      <w:rFonts w:ascii="Arial" w:hAnsi="Arial" w:eastAsia="Arial" w:cs="Arial"/>
      <w:b/>
      <w:bCs/>
      <w:sz w:val="22"/>
      <w:szCs w:val="22"/>
    </w:rPr>
  </w:style>
  <w:style w:type="character" w:styleId="707">
    <w:name w:val="Heading 7 Char"/>
    <w:basedOn w:val="862"/>
    <w:link w:val="859"/>
    <w:uiPriority w:val="9"/>
    <w:rPr>
      <w:rFonts w:ascii="Arial" w:hAnsi="Arial" w:eastAsia="Arial" w:cs="Arial"/>
      <w:b/>
      <w:bCs/>
      <w:i/>
      <w:iCs/>
      <w:sz w:val="22"/>
      <w:szCs w:val="22"/>
    </w:rPr>
  </w:style>
  <w:style w:type="character" w:styleId="708">
    <w:name w:val="Heading 8 Char"/>
    <w:basedOn w:val="862"/>
    <w:link w:val="860"/>
    <w:uiPriority w:val="9"/>
    <w:rPr>
      <w:rFonts w:ascii="Arial" w:hAnsi="Arial" w:eastAsia="Arial" w:cs="Arial"/>
      <w:i/>
      <w:iCs/>
      <w:sz w:val="22"/>
      <w:szCs w:val="22"/>
    </w:rPr>
  </w:style>
  <w:style w:type="character" w:styleId="709">
    <w:name w:val="Heading 9 Char"/>
    <w:basedOn w:val="862"/>
    <w:link w:val="861"/>
    <w:uiPriority w:val="9"/>
    <w:rPr>
      <w:rFonts w:ascii="Arial" w:hAnsi="Arial" w:eastAsia="Arial" w:cs="Arial"/>
      <w:i/>
      <w:iCs/>
      <w:sz w:val="21"/>
      <w:szCs w:val="21"/>
    </w:rPr>
  </w:style>
  <w:style w:type="paragraph" w:styleId="710">
    <w:name w:val="Title"/>
    <w:basedOn w:val="852"/>
    <w:next w:val="852"/>
    <w:link w:val="711"/>
    <w:uiPriority w:val="10"/>
    <w:qFormat/>
    <w:pPr>
      <w:contextualSpacing/>
      <w:spacing w:before="300" w:after="200"/>
    </w:pPr>
    <w:rPr>
      <w:sz w:val="48"/>
      <w:szCs w:val="48"/>
    </w:rPr>
  </w:style>
  <w:style w:type="character" w:styleId="711">
    <w:name w:val="Title Char"/>
    <w:basedOn w:val="862"/>
    <w:link w:val="710"/>
    <w:uiPriority w:val="10"/>
    <w:rPr>
      <w:sz w:val="48"/>
      <w:szCs w:val="48"/>
    </w:rPr>
  </w:style>
  <w:style w:type="paragraph" w:styleId="712">
    <w:name w:val="Subtitle"/>
    <w:basedOn w:val="852"/>
    <w:next w:val="852"/>
    <w:link w:val="713"/>
    <w:uiPriority w:val="11"/>
    <w:qFormat/>
    <w:pPr>
      <w:spacing w:before="200" w:after="200"/>
    </w:pPr>
    <w:rPr>
      <w:sz w:val="24"/>
      <w:szCs w:val="24"/>
    </w:rPr>
  </w:style>
  <w:style w:type="character" w:styleId="713">
    <w:name w:val="Subtitle Char"/>
    <w:basedOn w:val="862"/>
    <w:link w:val="712"/>
    <w:uiPriority w:val="11"/>
    <w:rPr>
      <w:sz w:val="24"/>
      <w:szCs w:val="24"/>
    </w:rPr>
  </w:style>
  <w:style w:type="paragraph" w:styleId="714">
    <w:name w:val="Quote"/>
    <w:basedOn w:val="852"/>
    <w:next w:val="852"/>
    <w:link w:val="715"/>
    <w:uiPriority w:val="29"/>
    <w:qFormat/>
    <w:pPr>
      <w:ind w:left="720" w:right="720"/>
    </w:pPr>
    <w:rPr>
      <w:i/>
    </w:rPr>
  </w:style>
  <w:style w:type="character" w:styleId="715">
    <w:name w:val="Quote Char"/>
    <w:link w:val="714"/>
    <w:uiPriority w:val="29"/>
    <w:rPr>
      <w:i/>
    </w:rPr>
  </w:style>
  <w:style w:type="paragraph" w:styleId="716">
    <w:name w:val="Intense Quote"/>
    <w:basedOn w:val="852"/>
    <w:next w:val="852"/>
    <w:link w:val="71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7">
    <w:name w:val="Intense Quote Char"/>
    <w:link w:val="716"/>
    <w:uiPriority w:val="30"/>
    <w:rPr>
      <w:i/>
    </w:rPr>
  </w:style>
  <w:style w:type="character" w:styleId="718">
    <w:name w:val="Header Char"/>
    <w:basedOn w:val="862"/>
    <w:link w:val="889"/>
    <w:uiPriority w:val="99"/>
  </w:style>
  <w:style w:type="character" w:styleId="719">
    <w:name w:val="Footer Char"/>
    <w:basedOn w:val="862"/>
    <w:link w:val="887"/>
    <w:uiPriority w:val="99"/>
  </w:style>
  <w:style w:type="paragraph" w:styleId="720">
    <w:name w:val="Caption"/>
    <w:basedOn w:val="852"/>
    <w:next w:val="852"/>
    <w:uiPriority w:val="35"/>
    <w:semiHidden/>
    <w:unhideWhenUsed/>
    <w:qFormat/>
    <w:pPr>
      <w:spacing w:line="276" w:lineRule="auto"/>
    </w:pPr>
    <w:rPr>
      <w:b/>
      <w:bCs/>
      <w:color w:val="4f81bd" w:themeColor="accent1"/>
      <w:sz w:val="18"/>
      <w:szCs w:val="18"/>
    </w:rPr>
  </w:style>
  <w:style w:type="character" w:styleId="721">
    <w:name w:val="Caption Char"/>
    <w:basedOn w:val="720"/>
    <w:link w:val="887"/>
    <w:uiPriority w:val="99"/>
  </w:style>
  <w:style w:type="table" w:styleId="722">
    <w:name w:val="Table Grid Light"/>
    <w:basedOn w:val="86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3">
    <w:name w:val="Plain Table 1"/>
    <w:basedOn w:val="86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4">
    <w:name w:val="Plain Table 2"/>
    <w:basedOn w:val="86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5">
    <w:name w:val="Plain Table 3"/>
    <w:basedOn w:val="8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6">
    <w:name w:val="Plain Table 4"/>
    <w:basedOn w:val="8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7">
    <w:name w:val="Plain Table 5"/>
    <w:basedOn w:val="8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8">
    <w:name w:val="Grid Table 1 Light"/>
    <w:basedOn w:val="86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9">
    <w:name w:val="Grid Table 1 Light - Accent 1"/>
    <w:basedOn w:val="86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0">
    <w:name w:val="Grid Table 1 Light - Accent 2"/>
    <w:basedOn w:val="86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1">
    <w:name w:val="Grid Table 1 Light - Accent 3"/>
    <w:basedOn w:val="86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2">
    <w:name w:val="Grid Table 1 Light - Accent 4"/>
    <w:basedOn w:val="86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3">
    <w:name w:val="Grid Table 1 Light - Accent 5"/>
    <w:basedOn w:val="86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4">
    <w:name w:val="Grid Table 1 Light - Accent 6"/>
    <w:basedOn w:val="86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5">
    <w:name w:val="Grid Table 2"/>
    <w:basedOn w:val="86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6">
    <w:name w:val="Grid Table 2 - Accent 1"/>
    <w:basedOn w:val="86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7">
    <w:name w:val="Grid Table 2 - Accent 2"/>
    <w:basedOn w:val="86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8">
    <w:name w:val="Grid Table 2 - Accent 3"/>
    <w:basedOn w:val="86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9">
    <w:name w:val="Grid Table 2 - Accent 4"/>
    <w:basedOn w:val="86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0">
    <w:name w:val="Grid Table 2 - Accent 5"/>
    <w:basedOn w:val="86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1">
    <w:name w:val="Grid Table 2 - Accent 6"/>
    <w:basedOn w:val="86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2">
    <w:name w:val="Grid Table 3"/>
    <w:basedOn w:val="86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3">
    <w:name w:val="Grid Table 3 - Accent 1"/>
    <w:basedOn w:val="86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3 - Accent 2"/>
    <w:basedOn w:val="86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3 - Accent 3"/>
    <w:basedOn w:val="86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4"/>
    <w:basedOn w:val="86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5"/>
    <w:basedOn w:val="86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6"/>
    <w:basedOn w:val="86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4"/>
    <w:basedOn w:val="86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0">
    <w:name w:val="Grid Table 4 - Accent 1"/>
    <w:basedOn w:val="86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1">
    <w:name w:val="Grid Table 4 - Accent 2"/>
    <w:basedOn w:val="86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2">
    <w:name w:val="Grid Table 4 - Accent 3"/>
    <w:basedOn w:val="86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3">
    <w:name w:val="Grid Table 4 - Accent 4"/>
    <w:basedOn w:val="86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4">
    <w:name w:val="Grid Table 4 - Accent 5"/>
    <w:basedOn w:val="86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5">
    <w:name w:val="Grid Table 4 - Accent 6"/>
    <w:basedOn w:val="86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6">
    <w:name w:val="Grid Table 5 Dark"/>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7">
    <w:name w:val="Grid Table 5 Dark- Accent 1"/>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58">
    <w:name w:val="Grid Table 5 Dark - Accent 2"/>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59">
    <w:name w:val="Grid Table 5 Dark - Accent 3"/>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60">
    <w:name w:val="Grid Table 5 Dark- Accent 4"/>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61">
    <w:name w:val="Grid Table 5 Dark - Accent 5"/>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62">
    <w:name w:val="Grid Table 5 Dark - Accent 6"/>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63">
    <w:name w:val="Grid Table 6 Colorful"/>
    <w:basedOn w:val="86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4">
    <w:name w:val="Grid Table 6 Colorful - Accent 1"/>
    <w:basedOn w:val="86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65">
    <w:name w:val="Grid Table 6 Colorful - Accent 2"/>
    <w:basedOn w:val="86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66">
    <w:name w:val="Grid Table 6 Colorful - Accent 3"/>
    <w:basedOn w:val="86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67">
    <w:name w:val="Grid Table 6 Colorful - Accent 4"/>
    <w:basedOn w:val="86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68">
    <w:name w:val="Grid Table 6 Colorful - Accent 5"/>
    <w:basedOn w:val="86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69">
    <w:name w:val="Grid Table 6 Colorful - Accent 6"/>
    <w:basedOn w:val="86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70">
    <w:name w:val="Grid Table 7 Colorful"/>
    <w:basedOn w:val="86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1">
    <w:name w:val="Grid Table 7 Colorful - Accent 1"/>
    <w:basedOn w:val="86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2">
    <w:name w:val="Grid Table 7 Colorful - Accent 2"/>
    <w:basedOn w:val="86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3">
    <w:name w:val="Grid Table 7 Colorful - Accent 3"/>
    <w:basedOn w:val="86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4">
    <w:name w:val="Grid Table 7 Colorful - Accent 4"/>
    <w:basedOn w:val="86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5">
    <w:name w:val="Grid Table 7 Colorful - Accent 5"/>
    <w:basedOn w:val="86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6">
    <w:name w:val="Grid Table 7 Colorful - Accent 6"/>
    <w:basedOn w:val="86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7">
    <w:name w:val="List Table 1 Light"/>
    <w:basedOn w:val="86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8">
    <w:name w:val="List Table 1 Light - Accent 1"/>
    <w:basedOn w:val="863"/>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9">
    <w:name w:val="List Table 1 Light - Accent 2"/>
    <w:basedOn w:val="863"/>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0">
    <w:name w:val="List Table 1 Light - Accent 3"/>
    <w:basedOn w:val="863"/>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1">
    <w:name w:val="List Table 1 Light - Accent 4"/>
    <w:basedOn w:val="863"/>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2">
    <w:name w:val="List Table 1 Light - Accent 5"/>
    <w:basedOn w:val="863"/>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3">
    <w:name w:val="List Table 1 Light - Accent 6"/>
    <w:basedOn w:val="863"/>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4">
    <w:name w:val="List Table 2"/>
    <w:basedOn w:val="86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5">
    <w:name w:val="List Table 2 - Accent 1"/>
    <w:basedOn w:val="86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6">
    <w:name w:val="List Table 2 - Accent 2"/>
    <w:basedOn w:val="86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7">
    <w:name w:val="List Table 2 - Accent 3"/>
    <w:basedOn w:val="86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8">
    <w:name w:val="List Table 2 - Accent 4"/>
    <w:basedOn w:val="86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9">
    <w:name w:val="List Table 2 - Accent 5"/>
    <w:basedOn w:val="86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0">
    <w:name w:val="List Table 2 - Accent 6"/>
    <w:basedOn w:val="86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1">
    <w:name w:val="List Table 3"/>
    <w:basedOn w:val="86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2">
    <w:name w:val="List Table 3 - Accent 1"/>
    <w:basedOn w:val="86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93">
    <w:name w:val="List Table 3 - Accent 2"/>
    <w:basedOn w:val="86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94">
    <w:name w:val="List Table 3 - Accent 3"/>
    <w:basedOn w:val="86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95">
    <w:name w:val="List Table 3 - Accent 4"/>
    <w:basedOn w:val="86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96">
    <w:name w:val="List Table 3 - Accent 5"/>
    <w:basedOn w:val="86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797">
    <w:name w:val="List Table 3 - Accent 6"/>
    <w:basedOn w:val="86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98">
    <w:name w:val="List Table 4"/>
    <w:basedOn w:val="86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9">
    <w:name w:val="List Table 4 - Accent 1"/>
    <w:basedOn w:val="86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00">
    <w:name w:val="List Table 4 - Accent 2"/>
    <w:basedOn w:val="86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01">
    <w:name w:val="List Table 4 - Accent 3"/>
    <w:basedOn w:val="86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02">
    <w:name w:val="List Table 4 - Accent 4"/>
    <w:basedOn w:val="86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03">
    <w:name w:val="List Table 4 - Accent 5"/>
    <w:basedOn w:val="86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04">
    <w:name w:val="List Table 4 - Accent 6"/>
    <w:basedOn w:val="86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05">
    <w:name w:val="List Table 5 Dark"/>
    <w:basedOn w:val="86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5 Dark - Accent 1"/>
    <w:basedOn w:val="86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5 Dark - Accent 2"/>
    <w:basedOn w:val="86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5 Dark - Accent 3"/>
    <w:basedOn w:val="86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4"/>
    <w:basedOn w:val="86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5"/>
    <w:basedOn w:val="86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6"/>
    <w:basedOn w:val="86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6 Colorful"/>
    <w:basedOn w:val="86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3">
    <w:name w:val="List Table 6 Colorful - Accent 1"/>
    <w:basedOn w:val="86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14">
    <w:name w:val="List Table 6 Colorful - Accent 2"/>
    <w:basedOn w:val="86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15">
    <w:name w:val="List Table 6 Colorful - Accent 3"/>
    <w:basedOn w:val="86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16">
    <w:name w:val="List Table 6 Colorful - Accent 4"/>
    <w:basedOn w:val="86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17">
    <w:name w:val="List Table 6 Colorful - Accent 5"/>
    <w:basedOn w:val="86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18">
    <w:name w:val="List Table 6 Colorful - Accent 6"/>
    <w:basedOn w:val="86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19">
    <w:name w:val="List Table 7 Colorful"/>
    <w:basedOn w:val="86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0">
    <w:name w:val="List Table 7 Colorful - Accent 1"/>
    <w:basedOn w:val="86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21">
    <w:name w:val="List Table 7 Colorful - Accent 2"/>
    <w:basedOn w:val="86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22">
    <w:name w:val="List Table 7 Colorful - Accent 3"/>
    <w:basedOn w:val="86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23">
    <w:name w:val="List Table 7 Colorful - Accent 4"/>
    <w:basedOn w:val="86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24">
    <w:name w:val="List Table 7 Colorful - Accent 5"/>
    <w:basedOn w:val="86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25">
    <w:name w:val="List Table 7 Colorful - Accent 6"/>
    <w:basedOn w:val="86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26">
    <w:name w:val="Lined - Accent"/>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7">
    <w:name w:val="Lined - Accent 1"/>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28">
    <w:name w:val="Lined - Accent 2"/>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29">
    <w:name w:val="Lined - Accent 3"/>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30">
    <w:name w:val="Lined - Accent 4"/>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31">
    <w:name w:val="Lined - Accent 5"/>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32">
    <w:name w:val="Lined - Accent 6"/>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33">
    <w:name w:val="Bordered &amp; Lined - Accent"/>
    <w:basedOn w:val="86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4">
    <w:name w:val="Bordered &amp; Lined - Accent 1"/>
    <w:basedOn w:val="86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35">
    <w:name w:val="Bordered &amp; Lined - Accent 2"/>
    <w:basedOn w:val="86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36">
    <w:name w:val="Bordered &amp; Lined - Accent 3"/>
    <w:basedOn w:val="86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37">
    <w:name w:val="Bordered &amp; Lined - Accent 4"/>
    <w:basedOn w:val="86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38">
    <w:name w:val="Bordered &amp; Lined - Accent 5"/>
    <w:basedOn w:val="86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39">
    <w:name w:val="Bordered &amp; Lined - Accent 6"/>
    <w:basedOn w:val="86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40">
    <w:name w:val="Bordered"/>
    <w:basedOn w:val="86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1">
    <w:name w:val="Bordered - Accent 1"/>
    <w:basedOn w:val="86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2">
    <w:name w:val="Bordered - Accent 2"/>
    <w:basedOn w:val="86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3">
    <w:name w:val="Bordered - Accent 3"/>
    <w:basedOn w:val="86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4">
    <w:name w:val="Bordered - Accent 4"/>
    <w:basedOn w:val="86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5">
    <w:name w:val="Bordered - Accent 5"/>
    <w:basedOn w:val="86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6">
    <w:name w:val="Bordered - Accent 6"/>
    <w:basedOn w:val="86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47">
    <w:name w:val="Footnote Text Char"/>
    <w:link w:val="896"/>
    <w:uiPriority w:val="99"/>
    <w:rPr>
      <w:sz w:val="18"/>
    </w:rPr>
  </w:style>
  <w:style w:type="paragraph" w:styleId="848">
    <w:name w:val="endnote text"/>
    <w:basedOn w:val="852"/>
    <w:link w:val="849"/>
    <w:uiPriority w:val="99"/>
    <w:semiHidden/>
    <w:unhideWhenUsed/>
    <w:pPr>
      <w:spacing w:after="0" w:line="240" w:lineRule="auto"/>
    </w:pPr>
    <w:rPr>
      <w:sz w:val="20"/>
    </w:rPr>
  </w:style>
  <w:style w:type="character" w:styleId="849">
    <w:name w:val="Endnote Text Char"/>
    <w:link w:val="848"/>
    <w:uiPriority w:val="99"/>
    <w:rPr>
      <w:sz w:val="20"/>
    </w:rPr>
  </w:style>
  <w:style w:type="character" w:styleId="850">
    <w:name w:val="endnote reference"/>
    <w:basedOn w:val="862"/>
    <w:uiPriority w:val="99"/>
    <w:semiHidden/>
    <w:unhideWhenUsed/>
    <w:rPr>
      <w:vertAlign w:val="superscript"/>
    </w:rPr>
  </w:style>
  <w:style w:type="paragraph" w:styleId="851">
    <w:name w:val="TOC Heading"/>
    <w:uiPriority w:val="39"/>
    <w:unhideWhenUsed/>
  </w:style>
  <w:style w:type="paragraph" w:styleId="852" w:default="1">
    <w:name w:val="Normal"/>
    <w:qFormat/>
    <w:pPr>
      <w:jc w:val="both"/>
      <w:widowControl w:val="off"/>
    </w:pPr>
    <w:rPr>
      <w:sz w:val="21"/>
      <w:szCs w:val="22"/>
    </w:rPr>
  </w:style>
  <w:style w:type="paragraph" w:styleId="853">
    <w:name w:val="Heading 1"/>
    <w:basedOn w:val="852"/>
    <w:next w:val="852"/>
    <w:link w:val="930"/>
    <w:uiPriority w:val="9"/>
    <w:qFormat/>
    <w:pPr>
      <w:jc w:val="center"/>
      <w:keepNext/>
      <w:outlineLvl w:val="0"/>
    </w:pPr>
    <w:rPr>
      <w:rFonts w:ascii="楷体_GB2312" w:hAnsi="Times New Roman" w:eastAsia="楷体_GB2312" w:cs="Times New Roman"/>
      <w:sz w:val="28"/>
      <w:szCs w:val="28"/>
    </w:rPr>
  </w:style>
  <w:style w:type="paragraph" w:styleId="854">
    <w:name w:val="Heading 2"/>
    <w:basedOn w:val="852"/>
    <w:next w:val="865"/>
    <w:link w:val="931"/>
    <w:qFormat/>
    <w:pPr>
      <w:jc w:val="center"/>
      <w:keepLines/>
      <w:keepNext/>
      <w:spacing w:before="260" w:after="260" w:line="416" w:lineRule="auto"/>
      <w:outlineLvl w:val="1"/>
    </w:pPr>
    <w:rPr>
      <w:rFonts w:ascii="Arial" w:hAnsi="Arial" w:eastAsia="幼圆" w:cs="Arial"/>
      <w:b/>
      <w:bCs/>
      <w:sz w:val="44"/>
      <w:szCs w:val="44"/>
    </w:rPr>
  </w:style>
  <w:style w:type="paragraph" w:styleId="855">
    <w:name w:val="Heading 3"/>
    <w:basedOn w:val="852"/>
    <w:next w:val="865"/>
    <w:link w:val="923"/>
    <w:qFormat/>
    <w:pPr>
      <w:keepLines/>
      <w:keepNext/>
      <w:spacing w:before="260" w:after="260" w:line="416" w:lineRule="auto"/>
      <w:outlineLvl w:val="2"/>
    </w:pPr>
    <w:rPr>
      <w:rFonts w:ascii="Times New Roman" w:hAnsi="Times New Roman" w:eastAsia="宋体" w:cs="Times New Roman"/>
      <w:b/>
      <w:bCs/>
      <w:sz w:val="32"/>
      <w:szCs w:val="32"/>
    </w:rPr>
  </w:style>
  <w:style w:type="paragraph" w:styleId="856">
    <w:name w:val="Heading 4"/>
    <w:basedOn w:val="852"/>
    <w:next w:val="865"/>
    <w:link w:val="924"/>
    <w:qFormat/>
    <w:pPr>
      <w:keepLines/>
      <w:keepNext/>
      <w:spacing w:before="280" w:after="290" w:line="376" w:lineRule="auto"/>
      <w:outlineLvl w:val="3"/>
    </w:pPr>
    <w:rPr>
      <w:rFonts w:ascii="Arial" w:hAnsi="Arial" w:eastAsia="黑体" w:cs="Arial"/>
      <w:b/>
      <w:bCs/>
      <w:sz w:val="28"/>
      <w:szCs w:val="28"/>
    </w:rPr>
  </w:style>
  <w:style w:type="paragraph" w:styleId="857">
    <w:name w:val="Heading 5"/>
    <w:basedOn w:val="852"/>
    <w:next w:val="865"/>
    <w:link w:val="925"/>
    <w:qFormat/>
    <w:pPr>
      <w:keepNext/>
      <w:outlineLvl w:val="4"/>
    </w:pPr>
    <w:rPr>
      <w:rFonts w:ascii="宋体" w:hAnsi="Times New Roman" w:eastAsia="宋体" w:cs="Times New Roman"/>
      <w:color w:val="000000"/>
      <w:sz w:val="28"/>
      <w:szCs w:val="28"/>
    </w:rPr>
  </w:style>
  <w:style w:type="paragraph" w:styleId="858">
    <w:name w:val="Heading 6"/>
    <w:basedOn w:val="852"/>
    <w:next w:val="852"/>
    <w:link w:val="926"/>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59">
    <w:name w:val="Heading 7"/>
    <w:basedOn w:val="852"/>
    <w:next w:val="852"/>
    <w:link w:val="927"/>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60">
    <w:name w:val="Heading 8"/>
    <w:basedOn w:val="852"/>
    <w:next w:val="852"/>
    <w:link w:val="928"/>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61">
    <w:name w:val="Heading 9"/>
    <w:basedOn w:val="852"/>
    <w:next w:val="852"/>
    <w:link w:val="929"/>
    <w:qFormat/>
    <w:pPr>
      <w:numPr>
        <w:ilvl w:val="8"/>
        <w:numId w:val="1"/>
      </w:numPr>
      <w:keepLines/>
      <w:keepNext/>
      <w:spacing w:before="240" w:after="64" w:line="320" w:lineRule="auto"/>
      <w:outlineLvl w:val="8"/>
    </w:pPr>
    <w:rPr>
      <w:rFonts w:ascii="Arial" w:hAnsi="Arial" w:eastAsia="黑体" w:cs="Times New Roman"/>
      <w:szCs w:val="21"/>
    </w:rPr>
  </w:style>
  <w:style w:type="character" w:styleId="862" w:default="1">
    <w:name w:val="Default Paragraph Font"/>
    <w:uiPriority w:val="1"/>
    <w:semiHidden/>
    <w:unhideWhenUsed/>
  </w:style>
  <w:style w:type="table" w:styleId="863" w:default="1">
    <w:name w:val="Normal Table"/>
    <w:uiPriority w:val="99"/>
    <w:semiHidden/>
    <w:unhideWhenUsed/>
    <w:tblPr>
      <w:tblInd w:w="0" w:type="dxa"/>
      <w:tblCellMar>
        <w:left w:w="108" w:type="dxa"/>
        <w:top w:w="0" w:type="dxa"/>
        <w:right w:w="108" w:type="dxa"/>
        <w:bottom w:w="0" w:type="dxa"/>
      </w:tblCellMar>
    </w:tblPr>
  </w:style>
  <w:style w:type="numbering" w:styleId="864" w:default="1">
    <w:name w:val="No List"/>
    <w:uiPriority w:val="99"/>
    <w:semiHidden/>
    <w:unhideWhenUsed/>
  </w:style>
  <w:style w:type="paragraph" w:styleId="865">
    <w:name w:val="Normal Indent"/>
    <w:basedOn w:val="852"/>
    <w:link w:val="932"/>
    <w:qFormat/>
    <w:pPr>
      <w:ind w:firstLine="420"/>
    </w:pPr>
    <w:rPr>
      <w:rFonts w:ascii="Calibri" w:hAnsi="Calibri" w:eastAsia="宋体" w:cs="Times New Roman"/>
      <w:szCs w:val="21"/>
    </w:rPr>
  </w:style>
  <w:style w:type="paragraph" w:styleId="866">
    <w:name w:val="List 3"/>
    <w:basedOn w:val="852"/>
    <w:pPr>
      <w:ind w:left="100" w:hanging="200"/>
    </w:pPr>
    <w:rPr>
      <w:rFonts w:ascii="Times New Roman" w:hAnsi="Times New Roman" w:eastAsia="宋体" w:cs="Times New Roman"/>
      <w:szCs w:val="21"/>
    </w:rPr>
  </w:style>
  <w:style w:type="paragraph" w:styleId="867">
    <w:name w:val="toc 7"/>
    <w:basedOn w:val="852"/>
    <w:next w:val="852"/>
    <w:semiHidden/>
    <w:qFormat/>
    <w:pPr>
      <w:jc w:val="left"/>
    </w:pPr>
    <w:rPr>
      <w:rFonts w:ascii="Calibri" w:hAnsi="Calibri" w:eastAsia="宋体" w:cs="Times New Roman"/>
      <w:sz w:val="22"/>
    </w:rPr>
  </w:style>
  <w:style w:type="paragraph" w:styleId="868">
    <w:name w:val="index 8"/>
    <w:basedOn w:val="852"/>
    <w:next w:val="852"/>
    <w:semiHidden/>
    <w:qFormat/>
    <w:pPr>
      <w:ind w:left="1400"/>
    </w:pPr>
    <w:rPr>
      <w:rFonts w:ascii="Times New Roman" w:hAnsi="Times New Roman" w:eastAsia="宋体" w:cs="Times New Roman"/>
      <w:szCs w:val="20"/>
    </w:rPr>
  </w:style>
  <w:style w:type="paragraph" w:styleId="869">
    <w:name w:val="index 5"/>
    <w:basedOn w:val="852"/>
    <w:next w:val="852"/>
    <w:semiHidden/>
    <w:qFormat/>
    <w:pPr>
      <w:ind w:left="800"/>
    </w:pPr>
    <w:rPr>
      <w:rFonts w:ascii="Times New Roman" w:hAnsi="Times New Roman" w:eastAsia="宋体" w:cs="Times New Roman"/>
      <w:szCs w:val="20"/>
    </w:rPr>
  </w:style>
  <w:style w:type="paragraph" w:styleId="870">
    <w:name w:val="Document Map"/>
    <w:basedOn w:val="852"/>
    <w:link w:val="933"/>
    <w:semiHidden/>
    <w:qFormat/>
    <w:pPr>
      <w:shd w:val="clear" w:color="auto" w:fill="000080"/>
    </w:pPr>
    <w:rPr>
      <w:rFonts w:ascii="Times New Roman" w:hAnsi="Times New Roman" w:eastAsia="宋体" w:cs="Times New Roman"/>
      <w:szCs w:val="21"/>
    </w:rPr>
  </w:style>
  <w:style w:type="paragraph" w:styleId="871">
    <w:name w:val="annotation text"/>
    <w:basedOn w:val="852"/>
    <w:link w:val="935"/>
    <w:unhideWhenUsed/>
    <w:pPr>
      <w:jc w:val="left"/>
    </w:pPr>
    <w:rPr>
      <w:rFonts w:ascii="Calibri" w:hAnsi="Calibri" w:eastAsia="宋体" w:cs="Times New Roman"/>
    </w:rPr>
  </w:style>
  <w:style w:type="paragraph" w:styleId="872">
    <w:name w:val="index 6"/>
    <w:basedOn w:val="852"/>
    <w:next w:val="852"/>
    <w:semiHidden/>
    <w:qFormat/>
    <w:pPr>
      <w:ind w:left="1000"/>
    </w:pPr>
    <w:rPr>
      <w:rFonts w:ascii="Times New Roman" w:hAnsi="Times New Roman" w:eastAsia="宋体" w:cs="Times New Roman"/>
      <w:szCs w:val="20"/>
    </w:rPr>
  </w:style>
  <w:style w:type="paragraph" w:styleId="873">
    <w:name w:val="Body Text 3"/>
    <w:basedOn w:val="852"/>
    <w:link w:val="936"/>
    <w:rPr>
      <w:rFonts w:ascii="仿宋_GB2312" w:hAnsi="Arial" w:eastAsia="仿宋_GB2312" w:cs="Times New Roman"/>
      <w:sz w:val="32"/>
      <w:szCs w:val="32"/>
    </w:rPr>
  </w:style>
  <w:style w:type="paragraph" w:styleId="874">
    <w:name w:val="Body Text"/>
    <w:basedOn w:val="852"/>
    <w:link w:val="938"/>
    <w:qFormat/>
    <w:rPr>
      <w:rFonts w:ascii="楷体_GB2312" w:hAnsi="Arial" w:eastAsia="楷体_GB2312" w:cs="Times New Roman"/>
      <w:sz w:val="28"/>
      <w:szCs w:val="28"/>
    </w:rPr>
  </w:style>
  <w:style w:type="paragraph" w:styleId="875">
    <w:name w:val="Body Text Indent"/>
    <w:basedOn w:val="852"/>
    <w:link w:val="940"/>
    <w:unhideWhenUsed/>
    <w:qFormat/>
    <w:pPr>
      <w:ind w:left="420"/>
      <w:spacing w:after="120"/>
    </w:pPr>
    <w:rPr>
      <w:rFonts w:ascii="Calibri" w:hAnsi="Calibri" w:eastAsia="宋体" w:cs="Times New Roman"/>
    </w:rPr>
  </w:style>
  <w:style w:type="paragraph" w:styleId="876">
    <w:name w:val="List 2"/>
    <w:basedOn w:val="852"/>
    <w:pPr>
      <w:ind w:left="100" w:hanging="200"/>
    </w:pPr>
    <w:rPr>
      <w:rFonts w:ascii="Times New Roman" w:hAnsi="Times New Roman" w:eastAsia="宋体" w:cs="Times New Roman"/>
      <w:szCs w:val="21"/>
    </w:rPr>
  </w:style>
  <w:style w:type="paragraph" w:styleId="877">
    <w:name w:val="Block Text"/>
    <w:basedOn w:val="852"/>
    <w:pPr>
      <w:ind w:left="1890" w:right="11" w:hanging="1409"/>
      <w:spacing w:before="89"/>
      <w:tabs>
        <w:tab w:val="left" w:pos="822" w:leader="none"/>
        <w:tab w:val="left" w:pos="2205" w:leader="none"/>
        <w:tab w:val="left" w:pos="9000" w:leader="none"/>
      </w:tabs>
    </w:pPr>
    <w:rPr>
      <w:rFonts w:ascii="Times New Roman" w:hAnsi="Times New Roman" w:eastAsia="宋体" w:cs="Times New Roman"/>
      <w:sz w:val="24"/>
      <w:szCs w:val="20"/>
    </w:rPr>
  </w:style>
  <w:style w:type="paragraph" w:styleId="878">
    <w:name w:val="index 4"/>
    <w:basedOn w:val="852"/>
    <w:next w:val="852"/>
    <w:semiHidden/>
    <w:pPr>
      <w:ind w:left="600"/>
    </w:pPr>
    <w:rPr>
      <w:rFonts w:ascii="Times New Roman" w:hAnsi="Times New Roman" w:eastAsia="宋体" w:cs="Times New Roman"/>
      <w:szCs w:val="20"/>
    </w:rPr>
  </w:style>
  <w:style w:type="paragraph" w:styleId="879">
    <w:name w:val="toc 5"/>
    <w:basedOn w:val="852"/>
    <w:next w:val="852"/>
    <w:semiHidden/>
    <w:qFormat/>
    <w:pPr>
      <w:jc w:val="left"/>
    </w:pPr>
    <w:rPr>
      <w:rFonts w:ascii="Calibri" w:hAnsi="Calibri" w:eastAsia="宋体" w:cs="Times New Roman"/>
      <w:sz w:val="22"/>
    </w:rPr>
  </w:style>
  <w:style w:type="paragraph" w:styleId="880">
    <w:name w:val="toc 3"/>
    <w:basedOn w:val="852"/>
    <w:next w:val="852"/>
    <w:uiPriority w:val="39"/>
    <w:pPr>
      <w:jc w:val="left"/>
    </w:pPr>
    <w:rPr>
      <w:rFonts w:ascii="Calibri" w:hAnsi="Calibri" w:eastAsia="宋体" w:cs="Times New Roman"/>
      <w:smallCaps/>
      <w:sz w:val="22"/>
    </w:rPr>
  </w:style>
  <w:style w:type="paragraph" w:styleId="881">
    <w:name w:val="Plain Text"/>
    <w:basedOn w:val="852"/>
    <w:link w:val="942"/>
    <w:qFormat/>
    <w:rPr>
      <w:rFonts w:ascii="宋体" w:hAnsi="Courier New" w:eastAsia="宋体" w:cs="Courier New"/>
      <w:szCs w:val="21"/>
    </w:rPr>
  </w:style>
  <w:style w:type="paragraph" w:styleId="882">
    <w:name w:val="toc 8"/>
    <w:basedOn w:val="852"/>
    <w:next w:val="852"/>
    <w:semiHidden/>
    <w:qFormat/>
    <w:pPr>
      <w:jc w:val="left"/>
    </w:pPr>
    <w:rPr>
      <w:rFonts w:ascii="Calibri" w:hAnsi="Calibri" w:eastAsia="宋体" w:cs="Times New Roman"/>
      <w:sz w:val="22"/>
    </w:rPr>
  </w:style>
  <w:style w:type="paragraph" w:styleId="883">
    <w:name w:val="index 3"/>
    <w:basedOn w:val="852"/>
    <w:next w:val="852"/>
    <w:semiHidden/>
    <w:pPr>
      <w:ind w:left="400"/>
    </w:pPr>
    <w:rPr>
      <w:rFonts w:ascii="Times New Roman" w:hAnsi="Times New Roman" w:eastAsia="宋体" w:cs="Times New Roman"/>
      <w:szCs w:val="20"/>
    </w:rPr>
  </w:style>
  <w:style w:type="paragraph" w:styleId="884">
    <w:name w:val="Date"/>
    <w:basedOn w:val="852"/>
    <w:next w:val="852"/>
    <w:link w:val="944"/>
    <w:qFormat/>
    <w:rPr>
      <w:rFonts w:ascii="Times New Roman" w:hAnsi="Times New Roman" w:eastAsia="宋体" w:cs="Times New Roman"/>
      <w:sz w:val="24"/>
      <w:szCs w:val="24"/>
    </w:rPr>
  </w:style>
  <w:style w:type="paragraph" w:styleId="885">
    <w:name w:val="Body Text Indent 2"/>
    <w:basedOn w:val="852"/>
    <w:link w:val="945"/>
    <w:qFormat/>
    <w:pPr>
      <w:ind w:left="630" w:firstLine="645"/>
    </w:pPr>
    <w:rPr>
      <w:rFonts w:ascii="Arial" w:hAnsi="Arial" w:eastAsia="仿宋_GB2312" w:cs="Arial"/>
      <w:sz w:val="32"/>
      <w:szCs w:val="32"/>
    </w:rPr>
  </w:style>
  <w:style w:type="paragraph" w:styleId="886">
    <w:name w:val="Balloon Text"/>
    <w:basedOn w:val="852"/>
    <w:link w:val="947"/>
    <w:qFormat/>
    <w:rPr>
      <w:rFonts w:ascii="Times New Roman" w:hAnsi="Times New Roman" w:eastAsia="宋体" w:cs="Times New Roman"/>
      <w:sz w:val="18"/>
      <w:szCs w:val="18"/>
    </w:rPr>
  </w:style>
  <w:style w:type="paragraph" w:styleId="887">
    <w:name w:val="Footer"/>
    <w:basedOn w:val="852"/>
    <w:link w:val="920"/>
    <w:unhideWhenUsed/>
    <w:pPr>
      <w:jc w:val="left"/>
      <w:tabs>
        <w:tab w:val="center" w:pos="4153" w:leader="none"/>
        <w:tab w:val="right" w:pos="8306" w:leader="none"/>
      </w:tabs>
    </w:pPr>
    <w:rPr>
      <w:sz w:val="18"/>
      <w:szCs w:val="18"/>
    </w:rPr>
  </w:style>
  <w:style w:type="paragraph" w:styleId="888">
    <w:name w:val="envelope return"/>
    <w:basedOn w:val="852"/>
    <w:qFormat/>
    <w:rPr>
      <w:rFonts w:ascii="Arial" w:hAnsi="Arial" w:eastAsia="宋体" w:cs="Times New Roman"/>
      <w:szCs w:val="20"/>
    </w:rPr>
  </w:style>
  <w:style w:type="paragraph" w:styleId="889">
    <w:name w:val="Header"/>
    <w:basedOn w:val="852"/>
    <w:link w:val="919"/>
    <w:unhideWhenUsed/>
    <w:qFormat/>
    <w:pPr>
      <w:jc w:val="center"/>
      <w:tabs>
        <w:tab w:val="center" w:pos="4153" w:leader="none"/>
        <w:tab w:val="right" w:pos="8306" w:leader="none"/>
      </w:tabs>
      <w:pBdr>
        <w:bottom w:val="single" w:color="auto" w:sz="6" w:space="1"/>
      </w:pBdr>
    </w:pPr>
    <w:rPr>
      <w:sz w:val="18"/>
      <w:szCs w:val="18"/>
    </w:rPr>
  </w:style>
  <w:style w:type="paragraph" w:styleId="890">
    <w:name w:val="Signature"/>
    <w:basedOn w:val="852"/>
    <w:link w:val="949"/>
    <w:qFormat/>
    <w:pPr>
      <w:jc w:val="center"/>
      <w:spacing w:after="600" w:line="312" w:lineRule="atLeast"/>
    </w:pPr>
    <w:rPr>
      <w:rFonts w:ascii="Times New Roman" w:hAnsi="Times New Roman" w:eastAsia="仿宋_GB2312" w:cs="Times New Roman"/>
      <w:sz w:val="24"/>
      <w:szCs w:val="20"/>
    </w:rPr>
  </w:style>
  <w:style w:type="paragraph" w:styleId="891">
    <w:name w:val="toc 1"/>
    <w:basedOn w:val="852"/>
    <w:next w:val="852"/>
    <w:uiPriority w:val="39"/>
    <w:pPr>
      <w:jc w:val="left"/>
      <w:spacing w:before="360" w:after="360"/>
    </w:pPr>
    <w:rPr>
      <w:rFonts w:ascii="Calibri" w:hAnsi="Calibri" w:eastAsia="宋体" w:cs="Times New Roman"/>
      <w:b/>
      <w:bCs/>
      <w:caps/>
      <w:sz w:val="22"/>
      <w:u w:val="single"/>
    </w:rPr>
  </w:style>
  <w:style w:type="paragraph" w:styleId="892">
    <w:name w:val="toc 4"/>
    <w:basedOn w:val="852"/>
    <w:next w:val="852"/>
    <w:semiHidden/>
    <w:qFormat/>
    <w:pPr>
      <w:jc w:val="left"/>
    </w:pPr>
    <w:rPr>
      <w:rFonts w:ascii="Calibri" w:hAnsi="Calibri" w:eastAsia="宋体" w:cs="Times New Roman"/>
      <w:sz w:val="22"/>
    </w:rPr>
  </w:style>
  <w:style w:type="paragraph" w:styleId="893">
    <w:name w:val="index heading"/>
    <w:basedOn w:val="852"/>
    <w:next w:val="894"/>
    <w:semiHidden/>
    <w:qFormat/>
    <w:rPr>
      <w:rFonts w:ascii="Times New Roman" w:hAnsi="Times New Roman" w:eastAsia="宋体" w:cs="Times New Roman"/>
      <w:szCs w:val="20"/>
    </w:rPr>
  </w:style>
  <w:style w:type="paragraph" w:styleId="894">
    <w:name w:val="index 1"/>
    <w:basedOn w:val="852"/>
    <w:next w:val="852"/>
    <w:semiHidden/>
    <w:unhideWhenUsed/>
    <w:qFormat/>
  </w:style>
  <w:style w:type="paragraph" w:styleId="895">
    <w:name w:val="List"/>
    <w:basedOn w:val="852"/>
    <w:qFormat/>
    <w:pPr>
      <w:ind w:left="200" w:hanging="200"/>
    </w:pPr>
    <w:rPr>
      <w:rFonts w:ascii="Times New Roman" w:hAnsi="Times New Roman" w:eastAsia="宋体" w:cs="Times New Roman"/>
      <w:szCs w:val="21"/>
    </w:rPr>
  </w:style>
  <w:style w:type="paragraph" w:styleId="896">
    <w:name w:val="footnote text"/>
    <w:basedOn w:val="852"/>
    <w:link w:val="950"/>
    <w:qFormat/>
    <w:pPr>
      <w:jc w:val="left"/>
    </w:pPr>
    <w:rPr>
      <w:rFonts w:ascii="Times New Roman" w:hAnsi="Times New Roman" w:eastAsia="宋体" w:cs="Times New Roman"/>
      <w:sz w:val="18"/>
      <w:szCs w:val="18"/>
    </w:rPr>
  </w:style>
  <w:style w:type="paragraph" w:styleId="897">
    <w:name w:val="toc 6"/>
    <w:basedOn w:val="852"/>
    <w:next w:val="852"/>
    <w:semiHidden/>
    <w:pPr>
      <w:jc w:val="left"/>
    </w:pPr>
    <w:rPr>
      <w:rFonts w:ascii="Calibri" w:hAnsi="Calibri" w:eastAsia="宋体" w:cs="Times New Roman"/>
      <w:sz w:val="22"/>
    </w:rPr>
  </w:style>
  <w:style w:type="paragraph" w:styleId="898">
    <w:name w:val="Body Text Indent 3"/>
    <w:basedOn w:val="852"/>
    <w:link w:val="951"/>
    <w:pPr>
      <w:ind w:left="645" w:firstLine="645"/>
    </w:pPr>
    <w:rPr>
      <w:rFonts w:ascii="Arial" w:hAnsi="Arial" w:eastAsia="仿宋_GB2312" w:cs="Arial"/>
      <w:color w:val="ffff00"/>
      <w:sz w:val="32"/>
      <w:szCs w:val="32"/>
    </w:rPr>
  </w:style>
  <w:style w:type="paragraph" w:styleId="899">
    <w:name w:val="index 7"/>
    <w:basedOn w:val="852"/>
    <w:next w:val="852"/>
    <w:semiHidden/>
    <w:pPr>
      <w:ind w:left="1200"/>
    </w:pPr>
    <w:rPr>
      <w:rFonts w:ascii="Times New Roman" w:hAnsi="Times New Roman" w:eastAsia="宋体" w:cs="Times New Roman"/>
      <w:szCs w:val="20"/>
    </w:rPr>
  </w:style>
  <w:style w:type="paragraph" w:styleId="900">
    <w:name w:val="index 9"/>
    <w:basedOn w:val="852"/>
    <w:next w:val="852"/>
    <w:semiHidden/>
    <w:pPr>
      <w:ind w:left="1600"/>
    </w:pPr>
    <w:rPr>
      <w:rFonts w:ascii="Times New Roman" w:hAnsi="Times New Roman" w:eastAsia="宋体" w:cs="Times New Roman"/>
      <w:szCs w:val="20"/>
    </w:rPr>
  </w:style>
  <w:style w:type="paragraph" w:styleId="901">
    <w:name w:val="table of figures"/>
    <w:basedOn w:val="852"/>
    <w:next w:val="852"/>
    <w:semiHidden/>
    <w:pPr>
      <w:ind w:left="840" w:hanging="420"/>
    </w:pPr>
    <w:rPr>
      <w:rFonts w:ascii="Times New Roman" w:hAnsi="Times New Roman" w:eastAsia="宋体" w:cs="Times New Roman"/>
      <w:szCs w:val="21"/>
    </w:rPr>
  </w:style>
  <w:style w:type="paragraph" w:styleId="902">
    <w:name w:val="toc 2"/>
    <w:basedOn w:val="852"/>
    <w:next w:val="852"/>
    <w:uiPriority w:val="39"/>
    <w:qFormat/>
    <w:pPr>
      <w:jc w:val="left"/>
    </w:pPr>
    <w:rPr>
      <w:rFonts w:ascii="Calibri" w:hAnsi="Calibri" w:eastAsia="宋体" w:cs="Times New Roman"/>
      <w:b/>
      <w:bCs/>
      <w:smallCaps/>
      <w:sz w:val="22"/>
    </w:rPr>
  </w:style>
  <w:style w:type="paragraph" w:styleId="903">
    <w:name w:val="toc 9"/>
    <w:basedOn w:val="852"/>
    <w:next w:val="852"/>
    <w:semiHidden/>
    <w:pPr>
      <w:jc w:val="left"/>
    </w:pPr>
    <w:rPr>
      <w:rFonts w:ascii="Calibri" w:hAnsi="Calibri" w:eastAsia="宋体" w:cs="Times New Roman"/>
      <w:sz w:val="22"/>
    </w:rPr>
  </w:style>
  <w:style w:type="paragraph" w:styleId="904">
    <w:name w:val="Body Text 2"/>
    <w:basedOn w:val="852"/>
    <w:link w:val="952"/>
    <w:pPr>
      <w:jc w:val="center"/>
      <w:widowControl/>
    </w:pPr>
    <w:rPr>
      <w:rFonts w:ascii="楷体_GB2312" w:hAnsi="Times New Roman" w:eastAsia="楷体_GB2312" w:cs="Times New Roman"/>
      <w:sz w:val="28"/>
      <w:szCs w:val="28"/>
    </w:rPr>
  </w:style>
  <w:style w:type="paragraph" w:styleId="905">
    <w:name w:val="HTML Preformatted"/>
    <w:basedOn w:val="852"/>
    <w:link w:val="953"/>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eastAsia="宋体" w:cs="Times New Roman"/>
      <w:sz w:val="24"/>
      <w:szCs w:val="24"/>
    </w:rPr>
  </w:style>
  <w:style w:type="paragraph" w:styleId="906">
    <w:name w:val="Normal (Web)"/>
    <w:basedOn w:val="852"/>
    <w:uiPriority w:val="99"/>
    <w:pPr>
      <w:jc w:val="left"/>
      <w:spacing w:before="100" w:beforeAutospacing="1" w:after="100" w:afterAutospacing="1"/>
      <w:widowControl/>
    </w:pPr>
    <w:rPr>
      <w:rFonts w:ascii="宋体" w:hAnsi="宋体" w:eastAsia="宋体" w:cs="宋体"/>
      <w:sz w:val="24"/>
      <w:szCs w:val="24"/>
    </w:rPr>
  </w:style>
  <w:style w:type="paragraph" w:styleId="907">
    <w:name w:val="index 2"/>
    <w:basedOn w:val="852"/>
    <w:next w:val="852"/>
    <w:semiHidden/>
    <w:pPr>
      <w:ind w:left="200"/>
    </w:pPr>
    <w:rPr>
      <w:rFonts w:ascii="Times New Roman" w:hAnsi="Times New Roman" w:eastAsia="宋体" w:cs="Times New Roman"/>
      <w:szCs w:val="20"/>
    </w:rPr>
  </w:style>
  <w:style w:type="paragraph" w:styleId="908">
    <w:name w:val="annotation subject"/>
    <w:basedOn w:val="871"/>
    <w:next w:val="871"/>
    <w:link w:val="955"/>
    <w:rPr>
      <w:rFonts w:ascii="Times New Roman" w:hAnsi="Times New Roman"/>
      <w:b/>
      <w:bCs/>
      <w:szCs w:val="21"/>
    </w:rPr>
  </w:style>
  <w:style w:type="paragraph" w:styleId="909">
    <w:name w:val="Body Text First Indent"/>
    <w:basedOn w:val="852"/>
    <w:link w:val="956"/>
    <w:pPr>
      <w:ind w:firstLine="200"/>
      <w:spacing w:line="360" w:lineRule="auto"/>
    </w:pPr>
    <w:rPr>
      <w:rFonts w:ascii="仿宋_GB2312" w:hAnsi="Times New Roman" w:eastAsia="仿宋_GB2312" w:cs="Times New Roman"/>
      <w:sz w:val="30"/>
      <w:szCs w:val="30"/>
    </w:rPr>
  </w:style>
  <w:style w:type="paragraph" w:styleId="910">
    <w:name w:val="Body Text First Indent 2"/>
    <w:basedOn w:val="875"/>
    <w:link w:val="957"/>
    <w:pPr>
      <w:ind w:left="0" w:firstLine="420"/>
      <w:spacing w:after="0" w:line="360" w:lineRule="auto"/>
    </w:pPr>
    <w:rPr>
      <w:rFonts w:ascii="宋体" w:hAnsi="宋体"/>
      <w:szCs w:val="20"/>
    </w:rPr>
  </w:style>
  <w:style w:type="table" w:styleId="911">
    <w:name w:val="Table Grid"/>
    <w:basedOn w:val="863"/>
    <w:pPr>
      <w:jc w:val="both"/>
      <w:widowControl w:val="off"/>
    </w:pPr>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12">
    <w:name w:val="Strong"/>
    <w:uiPriority w:val="22"/>
    <w:qFormat/>
    <w:rPr>
      <w:b/>
      <w:bCs/>
    </w:rPr>
  </w:style>
  <w:style w:type="character" w:styleId="913">
    <w:name w:val="page number"/>
  </w:style>
  <w:style w:type="character" w:styleId="914">
    <w:name w:val="FollowedHyperlink"/>
    <w:rPr>
      <w:color w:val="800080"/>
      <w:u w:val="single"/>
    </w:rPr>
  </w:style>
  <w:style w:type="character" w:styleId="915">
    <w:name w:val="Emphasis"/>
    <w:uiPriority w:val="20"/>
    <w:qFormat/>
    <w:rPr>
      <w:i/>
      <w:iCs/>
    </w:rPr>
  </w:style>
  <w:style w:type="character" w:styleId="916">
    <w:name w:val="Hyperlink"/>
    <w:uiPriority w:val="99"/>
    <w:rPr>
      <w:color w:val="0000ff"/>
      <w:u w:val="single"/>
    </w:rPr>
  </w:style>
  <w:style w:type="character" w:styleId="917">
    <w:name w:val="annotation reference"/>
    <w:rPr>
      <w:sz w:val="21"/>
      <w:szCs w:val="21"/>
    </w:rPr>
  </w:style>
  <w:style w:type="character" w:styleId="918">
    <w:name w:val="footnote reference"/>
    <w:unhideWhenUsed/>
    <w:qFormat/>
    <w:rPr>
      <w:vertAlign w:val="superscript"/>
    </w:rPr>
  </w:style>
  <w:style w:type="character" w:styleId="919" w:customStyle="1">
    <w:name w:val="页眉 字符"/>
    <w:basedOn w:val="862"/>
    <w:link w:val="889"/>
    <w:qFormat/>
    <w:rPr>
      <w:sz w:val="18"/>
      <w:szCs w:val="18"/>
    </w:rPr>
  </w:style>
  <w:style w:type="character" w:styleId="920" w:customStyle="1">
    <w:name w:val="页脚 字符"/>
    <w:basedOn w:val="862"/>
    <w:link w:val="887"/>
    <w:qFormat/>
    <w:rPr>
      <w:sz w:val="18"/>
      <w:szCs w:val="18"/>
    </w:rPr>
  </w:style>
  <w:style w:type="character" w:styleId="921" w:customStyle="1">
    <w:name w:val="标题 1 字符"/>
    <w:basedOn w:val="862"/>
    <w:uiPriority w:val="9"/>
    <w:rPr>
      <w:b/>
      <w:bCs/>
      <w:sz w:val="44"/>
      <w:szCs w:val="44"/>
    </w:rPr>
  </w:style>
  <w:style w:type="character" w:styleId="922" w:customStyle="1">
    <w:name w:val="标题 2 字符"/>
    <w:basedOn w:val="862"/>
    <w:qFormat/>
    <w:rPr>
      <w:rFonts w:asciiTheme="majorHAnsi" w:hAnsiTheme="majorHAnsi" w:eastAsiaTheme="majorEastAsia" w:cstheme="majorBidi"/>
      <w:b/>
      <w:bCs/>
      <w:sz w:val="32"/>
      <w:szCs w:val="32"/>
    </w:rPr>
  </w:style>
  <w:style w:type="character" w:styleId="923" w:customStyle="1">
    <w:name w:val="标题 3 字符"/>
    <w:basedOn w:val="862"/>
    <w:link w:val="855"/>
    <w:rPr>
      <w:rFonts w:ascii="Times New Roman" w:hAnsi="Times New Roman" w:eastAsia="宋体" w:cs="Times New Roman"/>
      <w:b/>
      <w:bCs/>
      <w:sz w:val="32"/>
      <w:szCs w:val="32"/>
    </w:rPr>
  </w:style>
  <w:style w:type="character" w:styleId="924" w:customStyle="1">
    <w:name w:val="标题 4 字符"/>
    <w:basedOn w:val="862"/>
    <w:link w:val="856"/>
    <w:qFormat/>
    <w:rPr>
      <w:rFonts w:ascii="Arial" w:hAnsi="Arial" w:eastAsia="黑体" w:cs="Arial"/>
      <w:b/>
      <w:bCs/>
      <w:sz w:val="28"/>
      <w:szCs w:val="28"/>
    </w:rPr>
  </w:style>
  <w:style w:type="character" w:styleId="925" w:customStyle="1">
    <w:name w:val="标题 5 字符"/>
    <w:basedOn w:val="862"/>
    <w:link w:val="857"/>
    <w:qFormat/>
    <w:rPr>
      <w:rFonts w:ascii="宋体" w:hAnsi="Times New Roman" w:eastAsia="宋体" w:cs="Times New Roman"/>
      <w:color w:val="000000"/>
      <w:sz w:val="28"/>
      <w:szCs w:val="28"/>
    </w:rPr>
  </w:style>
  <w:style w:type="character" w:styleId="926" w:customStyle="1">
    <w:name w:val="标题 6 字符"/>
    <w:basedOn w:val="862"/>
    <w:link w:val="858"/>
    <w:rPr>
      <w:rFonts w:ascii="Arial" w:hAnsi="Arial" w:eastAsia="黑体" w:cs="Times New Roman"/>
      <w:b/>
      <w:bCs/>
      <w:sz w:val="24"/>
      <w:szCs w:val="24"/>
    </w:rPr>
  </w:style>
  <w:style w:type="character" w:styleId="927" w:customStyle="1">
    <w:name w:val="标题 7 字符"/>
    <w:basedOn w:val="862"/>
    <w:link w:val="859"/>
    <w:rPr>
      <w:rFonts w:ascii="Times New Roman" w:hAnsi="Times New Roman" w:eastAsia="宋体" w:cs="Times New Roman"/>
      <w:b/>
      <w:bCs/>
      <w:sz w:val="24"/>
      <w:szCs w:val="24"/>
    </w:rPr>
  </w:style>
  <w:style w:type="character" w:styleId="928" w:customStyle="1">
    <w:name w:val="标题 8 字符"/>
    <w:basedOn w:val="862"/>
    <w:link w:val="860"/>
    <w:rPr>
      <w:rFonts w:ascii="Arial" w:hAnsi="Arial" w:eastAsia="黑体" w:cs="Times New Roman"/>
      <w:sz w:val="24"/>
      <w:szCs w:val="24"/>
    </w:rPr>
  </w:style>
  <w:style w:type="character" w:styleId="929" w:customStyle="1">
    <w:name w:val="标题 9 字符"/>
    <w:basedOn w:val="862"/>
    <w:link w:val="861"/>
    <w:qFormat/>
    <w:rPr>
      <w:rFonts w:ascii="Arial" w:hAnsi="Arial" w:eastAsia="黑体" w:cs="Times New Roman"/>
      <w:szCs w:val="21"/>
    </w:rPr>
  </w:style>
  <w:style w:type="character" w:styleId="930" w:customStyle="1">
    <w:name w:val="标题 1 字符1"/>
    <w:link w:val="853"/>
    <w:uiPriority w:val="9"/>
    <w:rPr>
      <w:rFonts w:ascii="楷体_GB2312" w:hAnsi="Times New Roman" w:eastAsia="楷体_GB2312" w:cs="Times New Roman"/>
      <w:sz w:val="28"/>
      <w:szCs w:val="28"/>
    </w:rPr>
  </w:style>
  <w:style w:type="character" w:styleId="931" w:customStyle="1">
    <w:name w:val="标题 2 字符3"/>
    <w:link w:val="854"/>
    <w:qFormat/>
    <w:rPr>
      <w:rFonts w:ascii="Arial" w:hAnsi="Arial" w:eastAsia="幼圆" w:cs="Arial"/>
      <w:b/>
      <w:bCs/>
      <w:sz w:val="44"/>
      <w:szCs w:val="44"/>
    </w:rPr>
  </w:style>
  <w:style w:type="character" w:styleId="932" w:customStyle="1">
    <w:name w:val="正文缩进 字符1"/>
    <w:link w:val="865"/>
    <w:qFormat/>
    <w:rPr>
      <w:rFonts w:ascii="Calibri" w:hAnsi="Calibri" w:eastAsia="宋体" w:cs="Times New Roman"/>
      <w:szCs w:val="21"/>
    </w:rPr>
  </w:style>
  <w:style w:type="character" w:styleId="933" w:customStyle="1">
    <w:name w:val="文档结构图 字符"/>
    <w:basedOn w:val="862"/>
    <w:link w:val="870"/>
    <w:semiHidden/>
    <w:qFormat/>
    <w:rPr>
      <w:rFonts w:ascii="Times New Roman" w:hAnsi="Times New Roman" w:eastAsia="宋体" w:cs="Times New Roman"/>
      <w:szCs w:val="21"/>
      <w:shd w:val="clear" w:color="auto" w:fill="000080"/>
    </w:rPr>
  </w:style>
  <w:style w:type="character" w:styleId="934" w:customStyle="1">
    <w:name w:val="批注文字 字符"/>
    <w:basedOn w:val="862"/>
    <w:qFormat/>
  </w:style>
  <w:style w:type="character" w:styleId="935" w:customStyle="1">
    <w:name w:val="批注文字 字符2"/>
    <w:link w:val="871"/>
    <w:qFormat/>
    <w:rPr>
      <w:rFonts w:ascii="Calibri" w:hAnsi="Calibri" w:eastAsia="宋体" w:cs="Times New Roman"/>
    </w:rPr>
  </w:style>
  <w:style w:type="character" w:styleId="936" w:customStyle="1">
    <w:name w:val="正文文本 3 字符"/>
    <w:basedOn w:val="862"/>
    <w:link w:val="873"/>
    <w:rPr>
      <w:rFonts w:ascii="仿宋_GB2312" w:hAnsi="Arial" w:eastAsia="仿宋_GB2312" w:cs="Times New Roman"/>
      <w:sz w:val="32"/>
      <w:szCs w:val="32"/>
    </w:rPr>
  </w:style>
  <w:style w:type="character" w:styleId="937" w:customStyle="1">
    <w:name w:val="正文文本 字符"/>
    <w:basedOn w:val="862"/>
    <w:qFormat/>
  </w:style>
  <w:style w:type="character" w:styleId="938" w:customStyle="1">
    <w:name w:val="正文文本 字符3"/>
    <w:link w:val="874"/>
    <w:qFormat/>
    <w:rPr>
      <w:rFonts w:ascii="楷体_GB2312" w:hAnsi="Arial" w:eastAsia="楷体_GB2312" w:cs="Times New Roman"/>
      <w:sz w:val="28"/>
      <w:szCs w:val="28"/>
    </w:rPr>
  </w:style>
  <w:style w:type="character" w:styleId="939" w:customStyle="1">
    <w:name w:val="正文文本缩进 字符"/>
    <w:basedOn w:val="862"/>
    <w:qFormat/>
  </w:style>
  <w:style w:type="character" w:styleId="940" w:customStyle="1">
    <w:name w:val="正文文本缩进 字符1"/>
    <w:link w:val="875"/>
    <w:rPr>
      <w:rFonts w:ascii="Calibri" w:hAnsi="Calibri" w:eastAsia="宋体" w:cs="Times New Roman"/>
    </w:rPr>
  </w:style>
  <w:style w:type="character" w:styleId="941" w:customStyle="1">
    <w:name w:val="纯文本 字符"/>
    <w:basedOn w:val="862"/>
    <w:rPr>
      <w:rFonts w:hAnsi="Courier New" w:cs="Courier New" w:asciiTheme="minorEastAsia"/>
    </w:rPr>
  </w:style>
  <w:style w:type="character" w:styleId="942" w:customStyle="1">
    <w:name w:val="纯文本 字符2"/>
    <w:link w:val="881"/>
    <w:qFormat/>
    <w:rPr>
      <w:rFonts w:ascii="宋体" w:hAnsi="Courier New" w:eastAsia="宋体" w:cs="Courier New"/>
      <w:szCs w:val="21"/>
    </w:rPr>
  </w:style>
  <w:style w:type="character" w:styleId="943" w:customStyle="1">
    <w:name w:val="日期 字符"/>
    <w:basedOn w:val="862"/>
  </w:style>
  <w:style w:type="character" w:styleId="944" w:customStyle="1">
    <w:name w:val="日期 字符2"/>
    <w:link w:val="884"/>
    <w:rPr>
      <w:rFonts w:ascii="Times New Roman" w:hAnsi="Times New Roman" w:eastAsia="宋体" w:cs="Times New Roman"/>
      <w:sz w:val="24"/>
      <w:szCs w:val="24"/>
    </w:rPr>
  </w:style>
  <w:style w:type="character" w:styleId="945" w:customStyle="1">
    <w:name w:val="正文文本缩进 2 字符"/>
    <w:basedOn w:val="862"/>
    <w:link w:val="885"/>
    <w:qFormat/>
    <w:rPr>
      <w:rFonts w:ascii="Arial" w:hAnsi="Arial" w:eastAsia="仿宋_GB2312" w:cs="Arial"/>
      <w:sz w:val="32"/>
      <w:szCs w:val="32"/>
    </w:rPr>
  </w:style>
  <w:style w:type="character" w:styleId="946" w:customStyle="1">
    <w:name w:val="批注框文本 字符"/>
    <w:basedOn w:val="862"/>
    <w:qFormat/>
    <w:rPr>
      <w:sz w:val="18"/>
      <w:szCs w:val="18"/>
    </w:rPr>
  </w:style>
  <w:style w:type="character" w:styleId="947" w:customStyle="1">
    <w:name w:val="批注框文本 字符1"/>
    <w:link w:val="886"/>
    <w:rPr>
      <w:rFonts w:ascii="Times New Roman" w:hAnsi="Times New Roman" w:eastAsia="宋体" w:cs="Times New Roman"/>
      <w:sz w:val="18"/>
      <w:szCs w:val="18"/>
    </w:rPr>
  </w:style>
  <w:style w:type="character" w:styleId="948" w:customStyle="1">
    <w:name w:val="签名 字符"/>
    <w:basedOn w:val="862"/>
    <w:qFormat/>
  </w:style>
  <w:style w:type="character" w:styleId="949" w:customStyle="1">
    <w:name w:val="签名 字符1"/>
    <w:link w:val="890"/>
    <w:qFormat/>
    <w:rPr>
      <w:rFonts w:ascii="Times New Roman" w:hAnsi="Times New Roman" w:eastAsia="仿宋_GB2312" w:cs="Times New Roman"/>
      <w:sz w:val="24"/>
      <w:szCs w:val="20"/>
    </w:rPr>
  </w:style>
  <w:style w:type="character" w:styleId="950" w:customStyle="1">
    <w:name w:val="脚注文本 字符"/>
    <w:basedOn w:val="862"/>
    <w:link w:val="896"/>
    <w:qFormat/>
    <w:rPr>
      <w:rFonts w:ascii="Times New Roman" w:hAnsi="Times New Roman" w:eastAsia="宋体" w:cs="Times New Roman"/>
      <w:sz w:val="18"/>
      <w:szCs w:val="18"/>
    </w:rPr>
  </w:style>
  <w:style w:type="character" w:styleId="951" w:customStyle="1">
    <w:name w:val="正文文本缩进 3 字符"/>
    <w:basedOn w:val="862"/>
    <w:link w:val="898"/>
    <w:rPr>
      <w:rFonts w:ascii="Arial" w:hAnsi="Arial" w:eastAsia="仿宋_GB2312" w:cs="Arial"/>
      <w:color w:val="ffff00"/>
      <w:sz w:val="32"/>
      <w:szCs w:val="32"/>
    </w:rPr>
  </w:style>
  <w:style w:type="character" w:styleId="952" w:customStyle="1">
    <w:name w:val="正文文本 2 字符"/>
    <w:basedOn w:val="862"/>
    <w:link w:val="904"/>
    <w:rPr>
      <w:rFonts w:ascii="楷体_GB2312" w:hAnsi="Times New Roman" w:eastAsia="楷体_GB2312" w:cs="Times New Roman"/>
      <w:sz w:val="28"/>
      <w:szCs w:val="28"/>
    </w:rPr>
  </w:style>
  <w:style w:type="character" w:styleId="953" w:customStyle="1">
    <w:name w:val="HTML 预设格式 字符"/>
    <w:basedOn w:val="862"/>
    <w:link w:val="905"/>
    <w:rPr>
      <w:rFonts w:ascii="Arial" w:hAnsi="Arial" w:eastAsia="宋体" w:cs="Times New Roman"/>
      <w:sz w:val="24"/>
      <w:szCs w:val="24"/>
    </w:rPr>
  </w:style>
  <w:style w:type="character" w:styleId="954" w:customStyle="1">
    <w:name w:val="批注主题 字符"/>
    <w:basedOn w:val="934"/>
    <w:rPr>
      <w:b/>
      <w:bCs/>
    </w:rPr>
  </w:style>
  <w:style w:type="character" w:styleId="955" w:customStyle="1">
    <w:name w:val="批注主题 字符1"/>
    <w:link w:val="908"/>
    <w:rPr>
      <w:rFonts w:ascii="Times New Roman" w:hAnsi="Times New Roman" w:eastAsia="宋体" w:cs="Times New Roman"/>
      <w:b/>
      <w:bCs/>
      <w:szCs w:val="21"/>
    </w:rPr>
  </w:style>
  <w:style w:type="character" w:styleId="956" w:customStyle="1">
    <w:name w:val="正文首行缩进 字符"/>
    <w:basedOn w:val="937"/>
    <w:link w:val="909"/>
    <w:rPr>
      <w:rFonts w:ascii="仿宋_GB2312" w:hAnsi="Times New Roman" w:eastAsia="仿宋_GB2312" w:cs="Times New Roman"/>
      <w:sz w:val="30"/>
      <w:szCs w:val="30"/>
    </w:rPr>
  </w:style>
  <w:style w:type="character" w:styleId="957" w:customStyle="1">
    <w:name w:val="正文首行缩进 2 字符"/>
    <w:basedOn w:val="939"/>
    <w:link w:val="910"/>
    <w:rPr>
      <w:rFonts w:ascii="宋体" w:hAnsi="宋体" w:eastAsia="宋体" w:cs="Times New Roman"/>
      <w:szCs w:val="20"/>
    </w:rPr>
  </w:style>
  <w:style w:type="character" w:styleId="958" w:customStyle="1">
    <w:name w:val="font5 Char"/>
    <w:rPr>
      <w:rFonts w:ascii="宋体" w:hAnsi="宋体" w:eastAsia="宋体"/>
      <w:sz w:val="28"/>
      <w:szCs w:val="28"/>
      <w:lang w:val="en-US" w:eastAsia="zh-CN" w:bidi="ar-SA"/>
    </w:rPr>
  </w:style>
  <w:style w:type="character" w:styleId="959" w:customStyle="1">
    <w:name w:val="二级目录 Char"/>
    <w:link w:val="960"/>
    <w:rPr>
      <w:b/>
      <w:sz w:val="30"/>
      <w:szCs w:val="28"/>
    </w:rPr>
  </w:style>
  <w:style w:type="paragraph" w:styleId="960" w:customStyle="1">
    <w:name w:val="二级目录"/>
    <w:next w:val="852"/>
    <w:link w:val="959"/>
    <w:pPr>
      <w:numPr>
        <w:numId w:val="2"/>
      </w:numPr>
      <w:tabs>
        <w:tab w:val="left" w:pos="1145" w:leader="none"/>
      </w:tabs>
      <w:outlineLvl w:val="1"/>
    </w:pPr>
    <w:rPr>
      <w:b/>
      <w:sz w:val="30"/>
      <w:szCs w:val="28"/>
    </w:rPr>
  </w:style>
  <w:style w:type="character" w:styleId="961" w:customStyle="1">
    <w:name w:val="列出段落 Char"/>
    <w:link w:val="962"/>
    <w:rPr>
      <w:rFonts w:ascii="Calibri" w:hAnsi="Calibri"/>
      <w:sz w:val="24"/>
      <w:szCs w:val="24"/>
      <w:lang w:eastAsia="en-US" w:bidi="en-US"/>
    </w:rPr>
  </w:style>
  <w:style w:type="paragraph" w:styleId="962" w:customStyle="1">
    <w:name w:val="列出段落1"/>
    <w:basedOn w:val="852"/>
    <w:link w:val="961"/>
    <w:qFormat/>
    <w:pPr>
      <w:contextualSpacing/>
      <w:ind w:left="720"/>
      <w:jc w:val="left"/>
      <w:widowControl/>
    </w:pPr>
    <w:rPr>
      <w:rFonts w:ascii="Calibri" w:hAnsi="Calibri"/>
      <w:sz w:val="24"/>
      <w:szCs w:val="24"/>
      <w:lang w:eastAsia="en-US" w:bidi="en-US"/>
    </w:rPr>
  </w:style>
  <w:style w:type="paragraph" w:styleId="963" w:customStyle="1">
    <w:name w:val="Body Text(ch)"/>
    <w:basedOn w:val="852"/>
    <w:next w:val="874"/>
    <w:pPr>
      <w:spacing w:after="120"/>
    </w:pPr>
    <w:rPr>
      <w:rFonts w:ascii="宋体" w:hAnsi="Arial" w:eastAsia="宋体" w:cs="Times New Roman"/>
      <w:bCs/>
      <w:iCs/>
      <w:szCs w:val="24"/>
    </w:rPr>
  </w:style>
  <w:style w:type="paragraph" w:styleId="964" w:customStyle="1">
    <w:name w:val="xl27"/>
    <w:basedOn w:val="852"/>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Times New Roman"/>
      <w:sz w:val="24"/>
      <w:szCs w:val="24"/>
    </w:rPr>
  </w:style>
  <w:style w:type="paragraph" w:styleId="965" w:customStyle="1">
    <w:name w:val="xl26"/>
    <w:basedOn w:val="852"/>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Times New Roman"/>
      <w:sz w:val="24"/>
      <w:szCs w:val="24"/>
    </w:rPr>
  </w:style>
  <w:style w:type="paragraph" w:styleId="966" w:customStyle="1">
    <w:name w:val="Char"/>
    <w:basedOn w:val="852"/>
    <w:pPr>
      <w:ind w:firstLine="200"/>
      <w:tabs>
        <w:tab w:val="left" w:pos="360" w:leader="none"/>
      </w:tabs>
    </w:pPr>
    <w:rPr>
      <w:rFonts w:ascii="Times New Roman" w:hAnsi="Times New Roman" w:eastAsia="宋体" w:cs="Times New Roman"/>
      <w:sz w:val="28"/>
      <w:szCs w:val="30"/>
    </w:rPr>
  </w:style>
  <w:style w:type="paragraph" w:styleId="967" w:customStyle="1">
    <w:name w:val="普通正文"/>
    <w:basedOn w:val="852"/>
    <w:link w:val="968"/>
    <w:qFormat/>
    <w:pPr>
      <w:ind w:firstLine="480"/>
      <w:jc w:val="left"/>
      <w:spacing w:before="120" w:after="120" w:line="360" w:lineRule="auto"/>
    </w:pPr>
    <w:rPr>
      <w:rFonts w:ascii="Arial" w:hAnsi="Arial" w:eastAsia="宋体" w:cs="Times New Roman"/>
      <w:sz w:val="24"/>
      <w:szCs w:val="24"/>
    </w:rPr>
  </w:style>
  <w:style w:type="character" w:styleId="968" w:customStyle="1">
    <w:name w:val="普通正文 Char"/>
    <w:link w:val="967"/>
    <w:qFormat/>
    <w:rPr>
      <w:rFonts w:ascii="Arial" w:hAnsi="Arial" w:eastAsia="宋体" w:cs="Times New Roman"/>
      <w:sz w:val="24"/>
      <w:szCs w:val="24"/>
    </w:rPr>
  </w:style>
  <w:style w:type="paragraph" w:styleId="969" w:customStyle="1">
    <w:name w:val="table_lines"/>
    <w:basedOn w:val="852"/>
    <w:pPr>
      <w:jc w:val="left"/>
      <w:widowControl/>
    </w:pPr>
    <w:rPr>
      <w:rFonts w:ascii="Times New Roman" w:hAnsi="Times New Roman" w:eastAsia="宋体" w:cs="Times New Roman"/>
      <w:sz w:val="20"/>
      <w:szCs w:val="20"/>
      <w:lang w:val="de-DE" w:eastAsia="de-DE"/>
    </w:rPr>
  </w:style>
  <w:style w:type="paragraph" w:styleId="970" w:customStyle="1">
    <w:name w:val="附录1"/>
    <w:pPr>
      <w:ind w:left="907" w:hanging="907"/>
      <w:spacing w:before="240" w:line="600" w:lineRule="atLeast"/>
      <w:tabs>
        <w:tab w:val="left" w:pos="907" w:leader="none"/>
      </w:tabs>
    </w:pPr>
    <w:rPr>
      <w:rFonts w:ascii="Times New Roman" w:hAnsi="Times New Roman" w:eastAsia="宋体" w:cs="Times New Roman"/>
      <w:b/>
      <w:i/>
      <w:sz w:val="28"/>
    </w:rPr>
  </w:style>
  <w:style w:type="paragraph" w:styleId="971" w:customStyle="1">
    <w:name w:val="font7"/>
    <w:basedOn w:val="852"/>
    <w:pPr>
      <w:jc w:val="left"/>
      <w:spacing w:before="100" w:beforeAutospacing="1" w:after="100" w:afterAutospacing="1"/>
      <w:widowControl/>
    </w:pPr>
    <w:rPr>
      <w:rFonts w:hint="eastAsia" w:ascii="宋体" w:hAnsi="宋体" w:eastAsia="宋体" w:cs="Times New Roman"/>
      <w:sz w:val="18"/>
      <w:szCs w:val="18"/>
    </w:rPr>
  </w:style>
  <w:style w:type="paragraph" w:styleId="972" w:customStyle="1">
    <w:name w:val="Char Char Char Char"/>
    <w:basedOn w:val="870"/>
    <w:pPr>
      <w:spacing w:line="360" w:lineRule="auto"/>
    </w:pPr>
    <w:rPr>
      <w:rFonts w:ascii="Tahoma" w:hAnsi="Tahoma"/>
      <w:sz w:val="24"/>
      <w:szCs w:val="24"/>
    </w:rPr>
  </w:style>
  <w:style w:type="paragraph" w:styleId="973">
    <w:name w:val="List Paragraph"/>
    <w:basedOn w:val="852"/>
    <w:link w:val="974"/>
    <w:uiPriority w:val="34"/>
    <w:qFormat/>
    <w:pPr>
      <w:contextualSpacing/>
      <w:ind w:left="720"/>
      <w:jc w:val="left"/>
      <w:widowControl/>
    </w:pPr>
    <w:rPr>
      <w:rFonts w:ascii="Calibri" w:hAnsi="Calibri" w:eastAsia="宋体" w:cs="Times New Roman"/>
      <w:sz w:val="24"/>
      <w:szCs w:val="24"/>
      <w:lang w:eastAsia="en-US" w:bidi="en-US"/>
    </w:rPr>
  </w:style>
  <w:style w:type="character" w:styleId="974" w:customStyle="1">
    <w:name w:val="列出段落 字符"/>
    <w:link w:val="973"/>
    <w:uiPriority w:val="34"/>
    <w:qFormat/>
    <w:rPr>
      <w:rFonts w:ascii="Calibri" w:hAnsi="Calibri" w:eastAsia="宋体" w:cs="Times New Roman"/>
      <w:sz w:val="24"/>
      <w:szCs w:val="24"/>
      <w:lang w:eastAsia="en-US" w:bidi="en-US"/>
    </w:rPr>
  </w:style>
  <w:style w:type="paragraph" w:styleId="975" w:customStyle="1">
    <w:name w:val="4"/>
    <w:basedOn w:val="852"/>
    <w:next w:val="898"/>
    <w:pPr>
      <w:ind w:firstLine="420"/>
      <w:spacing w:line="360" w:lineRule="auto"/>
    </w:pPr>
    <w:rPr>
      <w:rFonts w:ascii="Times New Roman" w:hAnsi="Times New Roman" w:eastAsia="宋体" w:cs="Times New Roman"/>
      <w:color w:val="ff0000"/>
      <w:sz w:val="24"/>
      <w:szCs w:val="24"/>
    </w:rPr>
  </w:style>
  <w:style w:type="paragraph" w:styleId="976" w:customStyle="1">
    <w:name w:val="普通 (Web)"/>
    <w:basedOn w:val="852"/>
    <w:pPr>
      <w:jc w:val="left"/>
      <w:spacing w:before="100" w:beforeAutospacing="1" w:after="100" w:afterAutospacing="1"/>
      <w:widowControl/>
    </w:pPr>
    <w:rPr>
      <w:rFonts w:ascii="宋体" w:hAnsi="宋体" w:eastAsia="宋体" w:cs="Times New Roman"/>
      <w:sz w:val="24"/>
      <w:szCs w:val="24"/>
    </w:rPr>
  </w:style>
  <w:style w:type="paragraph" w:styleId="977" w:customStyle="1">
    <w:name w:val="Char Char Char Char Char Char Char Char Char Char"/>
    <w:basedOn w:val="852"/>
    <w:pPr>
      <w:spacing w:line="360" w:lineRule="auto"/>
    </w:pPr>
    <w:rPr>
      <w:rFonts w:ascii="Times New Roman" w:hAnsi="Times New Roman" w:eastAsia="宋体" w:cs="Times New Roman"/>
      <w:sz w:val="24"/>
      <w:szCs w:val="20"/>
    </w:rPr>
  </w:style>
  <w:style w:type="paragraph" w:styleId="978" w:customStyle="1">
    <w:name w:val="样式1"/>
    <w:basedOn w:val="852"/>
    <w:pPr>
      <w:numPr>
        <w:numId w:val="3"/>
      </w:numPr>
    </w:pPr>
    <w:rPr>
      <w:rFonts w:ascii="宋体" w:hAnsi="宋体" w:eastAsia="宋体" w:cs="Times New Roman"/>
      <w:szCs w:val="21"/>
    </w:rPr>
  </w:style>
  <w:style w:type="paragraph" w:styleId="979" w:customStyle="1">
    <w:name w:val="font6"/>
    <w:basedOn w:val="852"/>
    <w:pPr>
      <w:jc w:val="left"/>
      <w:spacing w:before="100" w:beforeAutospacing="1" w:after="100" w:afterAutospacing="1"/>
      <w:widowControl/>
    </w:pPr>
    <w:rPr>
      <w:rFonts w:hint="eastAsia" w:ascii="宋体" w:hAnsi="宋体" w:eastAsia="宋体" w:cs="Times New Roman"/>
      <w:sz w:val="28"/>
      <w:szCs w:val="28"/>
      <w:u w:val="single"/>
    </w:rPr>
  </w:style>
  <w:style w:type="paragraph" w:styleId="980" w:customStyle="1">
    <w:name w:val="xl25"/>
    <w:basedOn w:val="852"/>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1" w:customStyle="1">
    <w:name w:val="图标"/>
    <w:basedOn w:val="852"/>
    <w:next w:val="852"/>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82" w:customStyle="1">
    <w:name w:val="标题3"/>
    <w:basedOn w:val="852"/>
    <w:next w:val="852"/>
    <w:pPr>
      <w:ind w:firstLine="624"/>
      <w:spacing w:line="590" w:lineRule="atLeast"/>
    </w:pPr>
    <w:rPr>
      <w:rFonts w:ascii="方正黑体_GBK" w:hAnsi="Times New Roman" w:eastAsia="方正黑体_GBK" w:cs="Times New Roman"/>
      <w:sz w:val="32"/>
      <w:szCs w:val="32"/>
    </w:rPr>
  </w:style>
  <w:style w:type="paragraph" w:styleId="983" w:customStyle="1">
    <w:name w:val="xl24"/>
    <w:basedOn w:val="852"/>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Times New Roman"/>
      <w:sz w:val="24"/>
      <w:szCs w:val="24"/>
    </w:rPr>
  </w:style>
  <w:style w:type="paragraph" w:styleId="984" w:customStyle="1">
    <w:name w:val="xl29"/>
    <w:basedOn w:val="852"/>
    <w:pPr>
      <w:jc w:val="left"/>
      <w:spacing w:before="100" w:beforeAutospacing="1" w:after="100" w:afterAutospacing="1"/>
      <w:widowControl/>
      <w:pBdr>
        <w:left w:val="single" w:color="auto" w:sz="4" w:space="0"/>
        <w:bottom w:val="single" w:color="auto" w:sz="4" w:space="0"/>
      </w:pBdr>
    </w:pPr>
    <w:rPr>
      <w:rFonts w:ascii="宋体" w:hAnsi="宋体" w:eastAsia="宋体" w:cs="Times New Roman"/>
      <w:sz w:val="24"/>
      <w:szCs w:val="24"/>
    </w:rPr>
  </w:style>
  <w:style w:type="paragraph" w:styleId="985" w:customStyle="1">
    <w:name w:val="Char Char Char Char Char Char Char Char"/>
    <w:basedOn w:val="852"/>
    <w:pPr>
      <w:jc w:val="left"/>
      <w:spacing w:after="160" w:line="240" w:lineRule="exact"/>
      <w:widowControl/>
    </w:pPr>
    <w:rPr>
      <w:rFonts w:ascii="Verdana" w:hAnsi="Verdana" w:eastAsia="宋体" w:cs="Times New Roman"/>
      <w:sz w:val="20"/>
      <w:szCs w:val="20"/>
      <w:lang w:eastAsia="en-US"/>
    </w:rPr>
  </w:style>
  <w:style w:type="paragraph" w:styleId="986" w:customStyle="1">
    <w:name w:val="xl28"/>
    <w:basedOn w:val="852"/>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eastAsia="宋体" w:cs="Times New Roman"/>
      <w:sz w:val="24"/>
      <w:szCs w:val="24"/>
    </w:rPr>
  </w:style>
  <w:style w:type="paragraph" w:styleId="987" w:customStyle="1">
    <w:name w:val="xl30"/>
    <w:basedOn w:val="852"/>
    <w:pPr>
      <w:jc w:val="center"/>
      <w:spacing w:before="100" w:beforeAutospacing="1" w:after="100" w:afterAutospacing="1"/>
      <w:widowControl/>
    </w:pPr>
    <w:rPr>
      <w:rFonts w:ascii="宋体" w:hAnsi="宋体" w:eastAsia="宋体" w:cs="Times New Roman"/>
      <w:b/>
      <w:bCs/>
      <w:sz w:val="36"/>
      <w:szCs w:val="36"/>
    </w:rPr>
  </w:style>
  <w:style w:type="paragraph" w:styleId="988" w:customStyle="1">
    <w:name w:val="table_1stline"/>
    <w:basedOn w:val="852"/>
    <w:pPr>
      <w:jc w:val="left"/>
      <w:spacing w:before="120"/>
      <w:widowControl/>
    </w:pPr>
    <w:rPr>
      <w:rFonts w:ascii="Times New Roman" w:hAnsi="Times New Roman" w:eastAsia="宋体" w:cs="Times New Roman"/>
      <w:bCs/>
      <w:sz w:val="20"/>
      <w:szCs w:val="20"/>
      <w:lang w:val="de-DE" w:eastAsia="de-DE"/>
    </w:rPr>
  </w:style>
  <w:style w:type="paragraph" w:styleId="989" w:customStyle="1">
    <w:name w:val="font5"/>
    <w:basedOn w:val="852"/>
    <w:pPr>
      <w:jc w:val="left"/>
      <w:spacing w:before="100" w:beforeAutospacing="1" w:after="100" w:afterAutospacing="1"/>
      <w:widowControl/>
    </w:pPr>
    <w:rPr>
      <w:rFonts w:hint="eastAsia" w:ascii="宋体" w:hAnsi="宋体" w:eastAsia="宋体" w:cs="Times New Roman"/>
      <w:sz w:val="28"/>
      <w:szCs w:val="28"/>
    </w:rPr>
  </w:style>
  <w:style w:type="paragraph" w:styleId="990" w:customStyle="1">
    <w:name w:val="标题1"/>
    <w:basedOn w:val="852"/>
    <w:next w:val="852"/>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91" w:customStyle="1">
    <w:name w:val="修订1"/>
    <w:uiPriority w:val="99"/>
    <w:semiHidden/>
    <w:rPr>
      <w:rFonts w:ascii="Times New Roman" w:hAnsi="Times New Roman" w:eastAsia="宋体" w:cs="Times New Roman"/>
      <w:sz w:val="21"/>
      <w:szCs w:val="21"/>
    </w:rPr>
  </w:style>
  <w:style w:type="paragraph" w:styleId="992">
    <w:name w:val="No Spacing"/>
    <w:uiPriority w:val="99"/>
    <w:qFormat/>
    <w:pPr>
      <w:jc w:val="both"/>
      <w:widowControl w:val="off"/>
    </w:pPr>
    <w:rPr>
      <w:rFonts w:ascii="Times New Roman" w:hAnsi="Times New Roman" w:eastAsia="宋体" w:cs="Times New Roman"/>
      <w:sz w:val="21"/>
      <w:szCs w:val="21"/>
    </w:rPr>
  </w:style>
  <w:style w:type="character" w:styleId="993" w:customStyle="1">
    <w:name w:val="标题 2 字符2"/>
    <w:rPr>
      <w:rFonts w:eastAsia="楷体_GB2312"/>
      <w:b/>
      <w:bCs/>
      <w:sz w:val="28"/>
      <w:szCs w:val="28"/>
    </w:rPr>
  </w:style>
  <w:style w:type="character" w:styleId="994" w:customStyle="1">
    <w:name w:val="正文缩进 字符"/>
    <w:rPr>
      <w:sz w:val="21"/>
    </w:rPr>
  </w:style>
  <w:style w:type="character" w:styleId="995" w:customStyle="1">
    <w:name w:val="批注文字 字符1"/>
    <w:rPr>
      <w:sz w:val="21"/>
    </w:rPr>
  </w:style>
  <w:style w:type="character" w:styleId="996" w:customStyle="1">
    <w:name w:val="正文文本 字符2"/>
    <w:qFormat/>
    <w:rPr>
      <w:rFonts w:ascii="楷体_GB2312" w:hAnsi="Arial" w:eastAsia="楷体_GB2312"/>
      <w:sz w:val="28"/>
    </w:rPr>
  </w:style>
  <w:style w:type="character" w:styleId="997" w:customStyle="1">
    <w:name w:val="日期 字符1"/>
    <w:rPr>
      <w:rFonts w:ascii="宋体"/>
      <w:sz w:val="28"/>
    </w:rPr>
  </w:style>
  <w:style w:type="paragraph" w:styleId="998" w:customStyle="1">
    <w:name w:val="Char Char Char"/>
    <w:basedOn w:val="852"/>
    <w:pPr>
      <w:numPr>
        <w:numId w:val="4"/>
      </w:numPr>
      <w:tabs>
        <w:tab w:val="left" w:pos="1545" w:leader="none"/>
      </w:tabs>
    </w:pPr>
    <w:rPr>
      <w:rFonts w:ascii="Times New Roman" w:hAnsi="Times New Roman" w:eastAsia="宋体" w:cs="Times New Roman"/>
      <w:szCs w:val="20"/>
    </w:rPr>
  </w:style>
  <w:style w:type="paragraph" w:styleId="999" w:customStyle="1">
    <w:name w:val="Plain Text1"/>
    <w:basedOn w:val="852"/>
    <w:rPr>
      <w:rFonts w:ascii="宋体" w:hAnsi="Courier New" w:eastAsia="楷体_GB2312" w:cs="Times New Roman"/>
      <w:sz w:val="28"/>
      <w:szCs w:val="20"/>
    </w:rPr>
  </w:style>
  <w:style w:type="paragraph" w:styleId="1000" w:customStyle="1">
    <w:name w:val="Default"/>
    <w:qFormat/>
    <w:pPr>
      <w:widowControl w:val="off"/>
    </w:pPr>
    <w:rPr>
      <w:rFonts w:ascii="Times New Roman" w:hAnsi="Times New Roman" w:eastAsia="宋体" w:cs="Times New Roman"/>
      <w:color w:val="000000"/>
      <w:sz w:val="24"/>
      <w:szCs w:val="24"/>
    </w:rPr>
  </w:style>
  <w:style w:type="paragraph" w:styleId="1001" w:customStyle="1">
    <w:name w:val="Char1 Char Char Char"/>
    <w:basedOn w:val="852"/>
    <w:rPr>
      <w:rFonts w:ascii="Tahoma" w:hAnsi="Tahoma" w:eastAsia="宋体" w:cs="Times New Roman"/>
      <w:sz w:val="24"/>
      <w:szCs w:val="20"/>
    </w:rPr>
  </w:style>
  <w:style w:type="paragraph" w:styleId="1002" w:customStyle="1">
    <w:name w:val="Char Char1 Char Char Char Char Char Char Char"/>
    <w:basedOn w:val="852"/>
    <w:rPr>
      <w:rFonts w:ascii="Calibri Light" w:hAnsi="Calibri Light" w:eastAsia="宋体" w:cs="Berlin Sans FB Demi"/>
      <w:sz w:val="24"/>
      <w:szCs w:val="20"/>
    </w:rPr>
  </w:style>
  <w:style w:type="paragraph" w:styleId="1003" w:customStyle="1">
    <w:name w:val="Char Char"/>
    <w:basedOn w:val="852"/>
    <w:rPr>
      <w:rFonts w:ascii="Times New Roman" w:hAnsi="Times New Roman" w:eastAsia="宋体" w:cs="Times New Roman"/>
      <w:szCs w:val="21"/>
    </w:rPr>
  </w:style>
  <w:style w:type="paragraph" w:styleId="1004" w:customStyle="1">
    <w:name w:val="_Style 12"/>
    <w:basedOn w:val="870"/>
    <w:pPr>
      <w:jc w:val="left"/>
      <w:spacing w:line="360" w:lineRule="auto"/>
      <w:widowControl/>
    </w:pPr>
    <w:rPr>
      <w:sz w:val="24"/>
      <w:szCs w:val="24"/>
    </w:rPr>
  </w:style>
  <w:style w:type="character" w:styleId="1005" w:customStyle="1">
    <w:name w:val="正文缩进 Char1"/>
    <w:qFormat/>
    <w:rPr>
      <w:rFonts w:eastAsia="楷体_GB2312"/>
      <w:sz w:val="24"/>
    </w:rPr>
  </w:style>
  <w:style w:type="character" w:styleId="1006" w:customStyle="1">
    <w:name w:val="纯文本 字符1"/>
    <w:qFormat/>
    <w:rPr>
      <w:rFonts w:ascii="宋体" w:hAnsi="Courier New"/>
    </w:rPr>
  </w:style>
  <w:style w:type="character" w:styleId="1007" w:customStyle="1">
    <w:name w:val="未处理的提及1"/>
    <w:uiPriority w:val="99"/>
    <w:unhideWhenUsed/>
    <w:rPr>
      <w:color w:val="605e5c"/>
      <w:shd w:val="clear" w:color="auto" w:fill="e1dfdd"/>
    </w:rPr>
  </w:style>
  <w:style w:type="character" w:styleId="1008" w:customStyle="1">
    <w:name w:val="正文文本 字符1"/>
    <w:qFormat/>
    <w:rPr>
      <w:rFonts w:ascii="楷体_GB2312" w:hAnsi="Arial" w:eastAsia="楷体_GB2312"/>
      <w:sz w:val="28"/>
    </w:rPr>
  </w:style>
  <w:style w:type="paragraph" w:styleId="1009" w:customStyle="1">
    <w:name w:val="正文1"/>
    <w:next w:val="852"/>
    <w:qFormat/>
    <w:pPr>
      <w:jc w:val="both"/>
      <w:widowControl w:val="off"/>
    </w:pPr>
    <w:rPr>
      <w:rFonts w:ascii="Times New Roman" w:hAnsi="Times New Roman" w:eastAsia="Times New Roman" w:cs="Times New Roman"/>
      <w:color w:val="000000"/>
      <w:sz w:val="21"/>
      <w:szCs w:val="21"/>
    </w:rPr>
  </w:style>
  <w:style w:type="paragraph" w:styleId="1010" w:customStyle="1">
    <w:name w:val="_正文段落"/>
    <w:basedOn w:val="852"/>
    <w:link w:val="1011"/>
    <w:qFormat/>
    <w:pPr>
      <w:ind w:firstLine="480"/>
      <w:spacing w:line="360" w:lineRule="auto"/>
    </w:pPr>
    <w:rPr>
      <w:rFonts w:ascii="宋体" w:hAnsi="宋体" w:eastAsia="宋体" w:cs="Times New Roman"/>
      <w:sz w:val="24"/>
      <w:szCs w:val="24"/>
    </w:rPr>
  </w:style>
  <w:style w:type="character" w:styleId="1011" w:customStyle="1">
    <w:name w:val="_正文段落 Char"/>
    <w:link w:val="1010"/>
    <w:qFormat/>
    <w:rPr>
      <w:rFonts w:ascii="宋体" w:hAnsi="宋体" w:eastAsia="宋体" w:cs="Times New Roman"/>
      <w:sz w:val="24"/>
      <w:szCs w:val="24"/>
    </w:rPr>
  </w:style>
  <w:style w:type="character" w:styleId="1012" w:customStyle="1">
    <w:name w:val="cf01"/>
    <w:rPr>
      <w:rFonts w:hint="eastAsia" w:ascii="Microsoft YaHei UI" w:hAnsi="Microsoft YaHei UI" w:eastAsia="Microsoft YaHei UI"/>
      <w:b/>
      <w:bCs/>
      <w:sz w:val="18"/>
      <w:szCs w:val="18"/>
    </w:rPr>
  </w:style>
  <w:style w:type="character" w:styleId="1013" w:customStyle="1">
    <w:name w:val="标题 2 字符1"/>
    <w:rPr>
      <w:rFonts w:eastAsia="楷体_GB2312"/>
      <w:b/>
      <w:bCs/>
      <w:sz w:val="28"/>
      <w:szCs w:val="28"/>
    </w:rPr>
  </w:style>
  <w:style w:type="paragraph" w:styleId="1014" w:customStyle="1">
    <w:name w:val="pf0"/>
    <w:basedOn w:val="852"/>
    <w:pPr>
      <w:jc w:val="left"/>
      <w:spacing w:before="100" w:beforeAutospacing="1" w:after="100" w:afterAutospacing="1"/>
      <w:widowControl/>
    </w:pPr>
    <w:rPr>
      <w:rFonts w:ascii="宋体" w:hAnsi="宋体" w:eastAsia="宋体" w:cs="宋体"/>
      <w:sz w:val="24"/>
      <w:szCs w:val="24"/>
    </w:rPr>
  </w:style>
  <w:style w:type="character" w:styleId="1015" w:customStyle="1">
    <w:name w:val="cf11"/>
    <w:rPr>
      <w:rFonts w:hint="eastAsia" w:ascii="Microsoft YaHei UI" w:hAnsi="Microsoft YaHei UI" w:eastAsia="Microsoft YaHei UI"/>
      <w:sz w:val="18"/>
      <w:szCs w:val="18"/>
    </w:rPr>
  </w:style>
  <w:style w:type="character" w:styleId="1016" w:customStyle="1">
    <w:name w:val="cf21"/>
    <w:rPr>
      <w:rFonts w:hint="eastAsia" w:ascii="Microsoft YaHei UI" w:hAnsi="Microsoft YaHei UI" w:eastAsia="Microsoft YaHei UI"/>
      <w:b/>
      <w:bCs/>
      <w:sz w:val="18"/>
      <w:szCs w:val="18"/>
    </w:rPr>
  </w:style>
  <w:style w:type="paragraph" w:styleId="1017" w:customStyle="1">
    <w:name w:val="TOC 标题11"/>
    <w:basedOn w:val="853"/>
    <w:next w:val="852"/>
    <w:uiPriority w:val="39"/>
    <w:unhideWhenUsed/>
    <w:qFormat/>
    <w:pPr>
      <w:jc w:val="left"/>
      <w:keepLines/>
      <w:spacing w:before="240" w:line="259" w:lineRule="auto"/>
      <w:widowControl/>
      <w:outlineLvl w:val="9"/>
    </w:pPr>
    <w:rPr>
      <w:rFonts w:ascii="等线 Light" w:hAnsi="等线 Light" w:eastAsia="黑体"/>
      <w:color w:val="2f5496"/>
      <w:sz w:val="32"/>
      <w:szCs w:val="32"/>
    </w:rPr>
  </w:style>
  <w:style w:type="paragraph" w:styleId="1018" w:customStyle="1">
    <w:name w:val="TOC 标题1"/>
    <w:basedOn w:val="853"/>
    <w:next w:val="852"/>
    <w:uiPriority w:val="39"/>
    <w:qFormat/>
    <w:pPr>
      <w:jc w:val="left"/>
      <w:keepLines/>
      <w:spacing w:before="240" w:line="259" w:lineRule="auto"/>
      <w:widowControl/>
      <w:outlineLvl w:val="9"/>
    </w:pPr>
    <w:rPr>
      <w:rFonts w:ascii="Calibri Light" w:hAnsi="Calibri Light" w:eastAsia="宋体"/>
      <w:color w:val="2e74b5"/>
      <w:sz w:val="32"/>
      <w:szCs w:val="3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jzsmk</dc:creator>
  <cp:lastModifiedBy>沈鸣科</cp:lastModifiedBy>
  <cp:revision>8</cp:revision>
  <dcterms:created xsi:type="dcterms:W3CDTF">2025-12-22T09:04:00Z</dcterms:created>
  <dcterms:modified xsi:type="dcterms:W3CDTF">2025-12-23T01:34:55Z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eyJoZGlkIjoiMTczMDFmYTZiYjZiY2ZjZGRmMWFhZDY5MDQ0NGFkZmUiLCJ1c2VySWQiOiIyMDY4NTkzNjQifQ==</vt:lpwstr>
  </property>
  <property fmtid="{D5CDD505-2E9C-101B-9397-08002B2CF9AE}" pid="3" name="KSOProductBuildVer">
    <vt:lpwstr>2052-12.1.0.24034</vt:lpwstr>
  </property>
  <property fmtid="{D5CDD505-2E9C-101B-9397-08002B2CF9AE}" pid="4" name="ICV">
    <vt:lpwstr>1233ED2ED1BA49639871FCA7D1C8EA30_13</vt:lpwstr>
  </property>
</Properties>
</file>